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7410C" w14:textId="77777777" w:rsidR="006C643A" w:rsidRDefault="006C643A" w:rsidP="006C643A">
      <w:pPr>
        <w:pStyle w:val="Heading1"/>
        <w:sectPr w:rsidR="006C643A" w:rsidSect="00F77D25">
          <w:headerReference w:type="even" r:id="rId7"/>
          <w:headerReference w:type="default" r:id="rId8"/>
          <w:footerReference w:type="default" r:id="rId9"/>
          <w:headerReference w:type="first" r:id="rId10"/>
          <w:pgSz w:w="11906" w:h="16838"/>
          <w:pgMar w:top="1440" w:right="1440" w:bottom="1440" w:left="1440" w:header="708" w:footer="708" w:gutter="0"/>
          <w:cols w:space="708"/>
          <w:titlePg/>
          <w:docGrid w:linePitch="360"/>
        </w:sectPr>
      </w:pPr>
      <w:bookmarkStart w:id="0" w:name="_Toc137583312"/>
      <w:bookmarkStart w:id="1" w:name="_Toc136616164"/>
      <w:bookmarkStart w:id="2" w:name="_Toc137583305"/>
      <w:bookmarkStart w:id="3" w:name="_Toc129940750"/>
      <w:r>
        <w:rPr>
          <w:noProof/>
        </w:rPr>
        <mc:AlternateContent>
          <mc:Choice Requires="wps">
            <w:drawing>
              <wp:anchor distT="0" distB="0" distL="114300" distR="114300" simplePos="0" relativeHeight="251666432" behindDoc="0" locked="0" layoutInCell="1" allowOverlap="1" wp14:anchorId="02A5C582" wp14:editId="2C96B3CA">
                <wp:simplePos x="0" y="0"/>
                <wp:positionH relativeFrom="column">
                  <wp:posOffset>1333500</wp:posOffset>
                </wp:positionH>
                <wp:positionV relativeFrom="paragraph">
                  <wp:posOffset>6962775</wp:posOffset>
                </wp:positionV>
                <wp:extent cx="4982210" cy="247879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982210" cy="2478795"/>
                        </a:xfrm>
                        <a:prstGeom prst="rect">
                          <a:avLst/>
                        </a:prstGeom>
                        <a:noFill/>
                        <a:ln w="6350">
                          <a:noFill/>
                        </a:ln>
                      </wps:spPr>
                      <wps:txbx>
                        <w:txbxContent>
                          <w:p w14:paraId="0A150FC9" w14:textId="77777777" w:rsidR="006C643A" w:rsidRPr="007667BA" w:rsidRDefault="006C643A" w:rsidP="006C643A">
                            <w:pPr>
                              <w:pStyle w:val="Title"/>
                              <w:rPr>
                                <w:b/>
                                <w:bCs/>
                                <w:color w:val="FFFFFF" w:themeColor="background1"/>
                              </w:rPr>
                            </w:pPr>
                            <w:r w:rsidRPr="007667BA">
                              <w:rPr>
                                <w:b/>
                                <w:bCs/>
                                <w:color w:val="FFFFFF" w:themeColor="background1"/>
                              </w:rPr>
                              <w:t>Inclusive Health Communication in Disability Accommodation</w:t>
                            </w:r>
                          </w:p>
                          <w:p w14:paraId="650B451E" w14:textId="77777777" w:rsidR="006C643A" w:rsidRDefault="006C643A" w:rsidP="006C643A"/>
                          <w:p w14:paraId="7C678B74" w14:textId="77777777" w:rsidR="006C643A" w:rsidRPr="00FF7428" w:rsidRDefault="006C643A" w:rsidP="006C643A">
                            <w:pPr>
                              <w:pStyle w:val="Header"/>
                              <w:rPr>
                                <w:color w:val="FFFFFF" w:themeColor="background1"/>
                                <w:sz w:val="28"/>
                                <w:szCs w:val="28"/>
                              </w:rPr>
                            </w:pPr>
                            <w:r w:rsidRPr="00FF7428">
                              <w:rPr>
                                <w:color w:val="FFFFFF" w:themeColor="background1"/>
                                <w:sz w:val="28"/>
                                <w:szCs w:val="28"/>
                              </w:rPr>
                              <w:t>MRFF</w:t>
                            </w:r>
                            <w:r>
                              <w:rPr>
                                <w:color w:val="FFFFFF" w:themeColor="background1"/>
                                <w:sz w:val="28"/>
                                <w:szCs w:val="28"/>
                              </w:rPr>
                              <w:t xml:space="preserve"> </w:t>
                            </w:r>
                            <w:r w:rsidRPr="00FF7428">
                              <w:rPr>
                                <w:color w:val="FFFFFF" w:themeColor="background1"/>
                                <w:sz w:val="28"/>
                                <w:szCs w:val="28"/>
                              </w:rPr>
                              <w:t>Coronavirus Research Response Communication Strategies &amp; Approaches During Outbreaks</w:t>
                            </w:r>
                            <w:r>
                              <w:rPr>
                                <w:color w:val="FFFFFF" w:themeColor="background1"/>
                                <w:sz w:val="28"/>
                                <w:szCs w:val="28"/>
                              </w:rPr>
                              <w:t xml:space="preserve"> Grant Opportunity</w:t>
                            </w:r>
                          </w:p>
                          <w:p w14:paraId="2B5DCF23" w14:textId="77777777" w:rsidR="006C643A" w:rsidRDefault="006C643A" w:rsidP="006C643A">
                            <w:pPr>
                              <w:rPr>
                                <w:color w:val="E7E6E6" w:themeColor="background2"/>
                                <w:sz w:val="36"/>
                                <w:szCs w:val="36"/>
                              </w:rPr>
                            </w:pPr>
                          </w:p>
                          <w:p w14:paraId="48E03E11" w14:textId="77777777" w:rsidR="006C643A" w:rsidRPr="001163F5" w:rsidRDefault="006C643A" w:rsidP="006C643A">
                            <w:pPr>
                              <w:rPr>
                                <w:color w:val="FFFFFF" w:themeColor="background1"/>
                                <w:sz w:val="28"/>
                                <w:szCs w:val="28"/>
                              </w:rPr>
                            </w:pPr>
                            <w:r>
                              <w:rPr>
                                <w:color w:val="FFFFFF" w:themeColor="background1"/>
                                <w:sz w:val="28"/>
                                <w:szCs w:val="28"/>
                              </w:rPr>
                              <w:t>9</w:t>
                            </w:r>
                            <w:r w:rsidRPr="001163F5">
                              <w:rPr>
                                <w:color w:val="FFFFFF" w:themeColor="background1"/>
                                <w:sz w:val="28"/>
                                <w:szCs w:val="28"/>
                                <w:vertAlign w:val="superscript"/>
                              </w:rPr>
                              <w:t>th</w:t>
                            </w:r>
                            <w:r>
                              <w:rPr>
                                <w:color w:val="FFFFFF" w:themeColor="background1"/>
                                <w:sz w:val="28"/>
                                <w:szCs w:val="28"/>
                              </w:rPr>
                              <w:t xml:space="preserve"> June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A5C582" id="_x0000_t202" coordsize="21600,21600" o:spt="202" path="m,l,21600r21600,l21600,xe">
                <v:stroke joinstyle="miter"/>
                <v:path gradientshapeok="t" o:connecttype="rect"/>
              </v:shapetype>
              <v:shape id="Text Box 18" o:spid="_x0000_s1026" type="#_x0000_t202" style="position:absolute;left:0;text-align:left;margin-left:105pt;margin-top:548.25pt;width:392.3pt;height:19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" filled="f" stroked="f" strokeweight=".5pt">
                <v:textbox>
                  <w:txbxContent>
                    <w:p w14:paraId="0A150FC9" w14:textId="77777777" w:rsidR="006C643A" w:rsidRPr="007667BA" w:rsidRDefault="006C643A" w:rsidP="006C643A">
                      <w:pPr>
                        <w:pStyle w:val="Title"/>
                        <w:rPr>
                          <w:b/>
                          <w:bCs/>
                          <w:color w:val="FFFFFF" w:themeColor="background1"/>
                        </w:rPr>
                      </w:pPr>
                      <w:r w:rsidRPr="007667BA">
                        <w:rPr>
                          <w:b/>
                          <w:bCs/>
                          <w:color w:val="FFFFFF" w:themeColor="background1"/>
                        </w:rPr>
                        <w:t>Inclusive Health Communication in Disability Accommodation</w:t>
                      </w:r>
                    </w:p>
                    <w:p w14:paraId="650B451E" w14:textId="77777777" w:rsidR="006C643A" w:rsidRDefault="006C643A" w:rsidP="006C643A"/>
                    <w:p w14:paraId="7C678B74" w14:textId="77777777" w:rsidR="006C643A" w:rsidRPr="00FF7428" w:rsidRDefault="006C643A" w:rsidP="006C643A">
                      <w:pPr>
                        <w:pStyle w:val="Header"/>
                        <w:rPr>
                          <w:color w:val="FFFFFF" w:themeColor="background1"/>
                          <w:sz w:val="28"/>
                          <w:szCs w:val="28"/>
                        </w:rPr>
                      </w:pPr>
                      <w:r w:rsidRPr="00FF7428">
                        <w:rPr>
                          <w:color w:val="FFFFFF" w:themeColor="background1"/>
                          <w:sz w:val="28"/>
                          <w:szCs w:val="28"/>
                        </w:rPr>
                        <w:t>MRFF</w:t>
                      </w:r>
                      <w:r>
                        <w:rPr>
                          <w:color w:val="FFFFFF" w:themeColor="background1"/>
                          <w:sz w:val="28"/>
                          <w:szCs w:val="28"/>
                        </w:rPr>
                        <w:t xml:space="preserve"> </w:t>
                      </w:r>
                      <w:r w:rsidRPr="00FF7428">
                        <w:rPr>
                          <w:color w:val="FFFFFF" w:themeColor="background1"/>
                          <w:sz w:val="28"/>
                          <w:szCs w:val="28"/>
                        </w:rPr>
                        <w:t>Coronavirus Research Response Communication Strategies &amp; Approaches During Outbreaks</w:t>
                      </w:r>
                      <w:r>
                        <w:rPr>
                          <w:color w:val="FFFFFF" w:themeColor="background1"/>
                          <w:sz w:val="28"/>
                          <w:szCs w:val="28"/>
                        </w:rPr>
                        <w:t xml:space="preserve"> Grant Opportunity</w:t>
                      </w:r>
                    </w:p>
                    <w:p w14:paraId="2B5DCF23" w14:textId="77777777" w:rsidR="006C643A" w:rsidRDefault="006C643A" w:rsidP="006C643A">
                      <w:pPr>
                        <w:rPr>
                          <w:color w:val="E7E6E6" w:themeColor="background2"/>
                          <w:sz w:val="36"/>
                          <w:szCs w:val="36"/>
                        </w:rPr>
                      </w:pPr>
                    </w:p>
                    <w:p w14:paraId="48E03E11" w14:textId="77777777" w:rsidR="006C643A" w:rsidRPr="001163F5" w:rsidRDefault="006C643A" w:rsidP="006C643A">
                      <w:pPr>
                        <w:rPr>
                          <w:color w:val="FFFFFF" w:themeColor="background1"/>
                          <w:sz w:val="28"/>
                          <w:szCs w:val="28"/>
                        </w:rPr>
                      </w:pPr>
                      <w:r>
                        <w:rPr>
                          <w:color w:val="FFFFFF" w:themeColor="background1"/>
                          <w:sz w:val="28"/>
                          <w:szCs w:val="28"/>
                        </w:rPr>
                        <w:t>9</w:t>
                      </w:r>
                      <w:r w:rsidRPr="001163F5">
                        <w:rPr>
                          <w:color w:val="FFFFFF" w:themeColor="background1"/>
                          <w:sz w:val="28"/>
                          <w:szCs w:val="28"/>
                          <w:vertAlign w:val="superscript"/>
                        </w:rPr>
                        <w:t>th</w:t>
                      </w:r>
                      <w:r>
                        <w:rPr>
                          <w:color w:val="FFFFFF" w:themeColor="background1"/>
                          <w:sz w:val="28"/>
                          <w:szCs w:val="28"/>
                        </w:rPr>
                        <w:t xml:space="preserve"> June 2023</w:t>
                      </w:r>
                    </w:p>
                  </w:txbxContent>
                </v:textbox>
              </v:shape>
            </w:pict>
          </mc:Fallback>
        </mc:AlternateContent>
      </w:r>
      <w:r w:rsidRPr="003253AA">
        <w:rPr>
          <w:noProof/>
        </w:rPr>
        <w:drawing>
          <wp:anchor distT="0" distB="0" distL="114300" distR="114300" simplePos="0" relativeHeight="251665408" behindDoc="0" locked="0" layoutInCell="1" allowOverlap="1" wp14:anchorId="2C7C22A1" wp14:editId="31494797">
            <wp:simplePos x="0" y="0"/>
            <wp:positionH relativeFrom="margin">
              <wp:posOffset>-885825</wp:posOffset>
            </wp:positionH>
            <wp:positionV relativeFrom="margin">
              <wp:posOffset>-904875</wp:posOffset>
            </wp:positionV>
            <wp:extent cx="7565390" cy="10693400"/>
            <wp:effectExtent l="0" t="0" r="3810" b="0"/>
            <wp:wrapSquare wrapText="bothSides"/>
            <wp:docPr id="72" name="Picture 72" descr="A person walking on a path with trees on either side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erson walking on a path with trees on either side of i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5390" cy="10693400"/>
                    </a:xfrm>
                    <a:prstGeom prst="rect">
                      <a:avLst/>
                    </a:prstGeom>
                  </pic:spPr>
                </pic:pic>
              </a:graphicData>
            </a:graphic>
          </wp:anchor>
        </w:drawing>
      </w:r>
      <w:bookmarkEnd w:id="1"/>
      <w:bookmarkEnd w:id="2"/>
    </w:p>
    <w:bookmarkEnd w:id="3"/>
    <w:p w14:paraId="44E4ADE5" w14:textId="77777777" w:rsidR="006C643A" w:rsidRPr="00F63CD2" w:rsidRDefault="006C643A" w:rsidP="006C643A">
      <w:pPr>
        <w:pStyle w:val="Heading1"/>
      </w:pPr>
      <w:r w:rsidRPr="00F63CD2">
        <w:lastRenderedPageBreak/>
        <w:t>Executive Summary</w:t>
      </w:r>
    </w:p>
    <w:p w14:paraId="13F0036F" w14:textId="77777777" w:rsidR="006C643A" w:rsidRPr="00A93A13" w:rsidRDefault="006C643A" w:rsidP="006C643A">
      <w:pPr>
        <w:spacing w:before="240"/>
      </w:pPr>
      <w:r w:rsidRPr="00A93A13">
        <w:t xml:space="preserve">During </w:t>
      </w:r>
      <w:r>
        <w:t>the current COVID-19 pandemic</w:t>
      </w:r>
      <w:r w:rsidRPr="00A93A13">
        <w:t xml:space="preserve">, </w:t>
      </w:r>
      <w:hyperlink w:anchor="_Glossary_of_Terms" w:history="1">
        <w:r w:rsidRPr="00590B75">
          <w:rPr>
            <w:rStyle w:val="Hyperlink"/>
          </w:rPr>
          <w:t>disability group homes</w:t>
        </w:r>
      </w:hyperlink>
      <w:r w:rsidRPr="00A93A13">
        <w:t xml:space="preserve"> </w:t>
      </w:r>
      <w:r>
        <w:t xml:space="preserve">have </w:t>
      </w:r>
      <w:r w:rsidRPr="00A93A13">
        <w:t>worked hard to protect</w:t>
      </w:r>
      <w:r>
        <w:t xml:space="preserve"> their</w:t>
      </w:r>
      <w:r w:rsidRPr="00A93A13">
        <w:t xml:space="preserve"> residents and </w:t>
      </w:r>
      <w:r w:rsidRPr="00BA42F3">
        <w:t>staff from infection. Having access to health information is an important part of staying safe. We knew that</w:t>
      </w:r>
      <w:r w:rsidRPr="00A93A13">
        <w:t xml:space="preserve"> some people living and working in group homes were having difficulty accessing accurate and relevant information, making decisions about their own health, and expressing their concerns. This was especially true for people with </w:t>
      </w:r>
      <w:hyperlink w:anchor="_Glossary_of_Terms" w:history="1">
        <w:r w:rsidRPr="009D06AD">
          <w:rPr>
            <w:rStyle w:val="Hyperlink"/>
          </w:rPr>
          <w:t>complex communication needs</w:t>
        </w:r>
      </w:hyperlink>
      <w:r w:rsidRPr="00A93A13">
        <w:t xml:space="preserve">, including residents with severe or profound </w:t>
      </w:r>
      <w:hyperlink w:anchor="_Glossary_of_Terms" w:history="1">
        <w:r w:rsidRPr="00402A0E">
          <w:rPr>
            <w:rStyle w:val="Hyperlink"/>
          </w:rPr>
          <w:t>intellectual disability</w:t>
        </w:r>
      </w:hyperlink>
      <w:r w:rsidRPr="00A93A13">
        <w:t xml:space="preserve">, people who were </w:t>
      </w:r>
      <w:hyperlink w:anchor="_Glossary_of_Terms" w:history="1">
        <w:r w:rsidRPr="00402A0E">
          <w:rPr>
            <w:rStyle w:val="Hyperlink"/>
          </w:rPr>
          <w:t>deafblind</w:t>
        </w:r>
      </w:hyperlink>
      <w:r w:rsidRPr="00A93A13">
        <w:t xml:space="preserve">, and people who used </w:t>
      </w:r>
      <w:hyperlink w:anchor="_Glossary_of_Terms" w:history="1">
        <w:r w:rsidRPr="00402A0E">
          <w:rPr>
            <w:rStyle w:val="Hyperlink"/>
          </w:rPr>
          <w:t>alternative or augmentative communication</w:t>
        </w:r>
      </w:hyperlink>
      <w:r w:rsidRPr="00A93A13">
        <w:t xml:space="preserve"> modes other than speech. </w:t>
      </w:r>
    </w:p>
    <w:p w14:paraId="79C0799C" w14:textId="77777777" w:rsidR="006C643A" w:rsidRDefault="006C643A" w:rsidP="006C643A">
      <w:r>
        <w:t>We</w:t>
      </w:r>
      <w:r w:rsidRPr="00A93A13">
        <w:t xml:space="preserve"> applied to the MRFF</w:t>
      </w:r>
      <w:r w:rsidRPr="00D8575F">
        <w:t>: Coronavirus Research Response Communication Strategies &amp; Approaches During Outbreaks</w:t>
      </w:r>
      <w:r>
        <w:t xml:space="preserve"> </w:t>
      </w:r>
      <w:r w:rsidRPr="00D8575F">
        <w:t>grant scheme</w:t>
      </w:r>
      <w:r w:rsidRPr="00A93A13">
        <w:t xml:space="preserve"> </w:t>
      </w:r>
      <w:r>
        <w:t>to</w:t>
      </w:r>
      <w:r w:rsidRPr="00A93A13">
        <w:t xml:space="preserve"> investigate the </w:t>
      </w:r>
      <w:r>
        <w:t xml:space="preserve">health </w:t>
      </w:r>
      <w:r w:rsidRPr="00A93A13">
        <w:t xml:space="preserve">communication needs </w:t>
      </w:r>
      <w:r>
        <w:t>of</w:t>
      </w:r>
      <w:r w:rsidRPr="00A93A13">
        <w:t xml:space="preserve"> disability </w:t>
      </w:r>
      <w:r>
        <w:t>group home residents</w:t>
      </w:r>
      <w:r w:rsidRPr="00A93A13">
        <w:t>, their supporters, and their providers. We wanted to</w:t>
      </w:r>
      <w:r>
        <w:t>:</w:t>
      </w:r>
    </w:p>
    <w:p w14:paraId="68065007" w14:textId="77777777" w:rsidR="006C643A" w:rsidRDefault="006C643A" w:rsidP="006C643A">
      <w:pPr>
        <w:pStyle w:val="ListParagraph"/>
        <w:numPr>
          <w:ilvl w:val="0"/>
          <w:numId w:val="2"/>
        </w:numPr>
      </w:pPr>
      <w:r>
        <w:t>e</w:t>
      </w:r>
      <w:r w:rsidRPr="00A93A13">
        <w:t xml:space="preserve">valuate how well current COVID-19 communication was working for </w:t>
      </w:r>
      <w:r>
        <w:t>these populations;</w:t>
      </w:r>
    </w:p>
    <w:p w14:paraId="55390E35" w14:textId="77777777" w:rsidR="006C643A" w:rsidRDefault="006C643A" w:rsidP="006C643A">
      <w:pPr>
        <w:pStyle w:val="ListParagraph"/>
        <w:numPr>
          <w:ilvl w:val="0"/>
          <w:numId w:val="2"/>
        </w:numPr>
      </w:pPr>
      <w:r>
        <w:t>identify</w:t>
      </w:r>
      <w:r w:rsidRPr="00A93A13">
        <w:t xml:space="preserve"> what</w:t>
      </w:r>
      <w:r>
        <w:t xml:space="preserve"> information</w:t>
      </w:r>
      <w:r w:rsidRPr="00A93A13">
        <w:t xml:space="preserve"> was important for them to understand and express</w:t>
      </w:r>
      <w:r>
        <w:t>;</w:t>
      </w:r>
    </w:p>
    <w:p w14:paraId="08E2F627" w14:textId="77777777" w:rsidR="006C643A" w:rsidRDefault="006C643A" w:rsidP="006C643A">
      <w:pPr>
        <w:pStyle w:val="ListParagraph"/>
        <w:numPr>
          <w:ilvl w:val="0"/>
          <w:numId w:val="2"/>
        </w:numPr>
      </w:pPr>
      <w:r>
        <w:t>l</w:t>
      </w:r>
      <w:r w:rsidRPr="00A93A13">
        <w:t>earn about any communication supports or strategies that were working well</w:t>
      </w:r>
      <w:r>
        <w:t>; and</w:t>
      </w:r>
    </w:p>
    <w:p w14:paraId="0609E30E" w14:textId="77777777" w:rsidR="006C643A" w:rsidRPr="00A93A13" w:rsidRDefault="006C643A" w:rsidP="006C643A">
      <w:pPr>
        <w:pStyle w:val="ListParagraph"/>
        <w:numPr>
          <w:ilvl w:val="0"/>
          <w:numId w:val="2"/>
        </w:numPr>
      </w:pPr>
      <w:r>
        <w:t>c</w:t>
      </w:r>
      <w:r w:rsidRPr="00A93A13">
        <w:t xml:space="preserve">reate some guidelines that could </w:t>
      </w:r>
      <w:r>
        <w:t>inform</w:t>
      </w:r>
      <w:r w:rsidRPr="00A93A13">
        <w:t xml:space="preserve"> policies or resources for future outbreaks. </w:t>
      </w:r>
    </w:p>
    <w:p w14:paraId="44583BFE" w14:textId="77777777" w:rsidR="006C643A" w:rsidRDefault="006C643A" w:rsidP="006C643A">
      <w:r w:rsidRPr="00A93A13">
        <w:t xml:space="preserve">We have </w:t>
      </w:r>
      <w:r>
        <w:t xml:space="preserve">worked together as </w:t>
      </w:r>
      <w:r w:rsidRPr="00A93A13">
        <w:t xml:space="preserve">a large research team, </w:t>
      </w:r>
      <w:r>
        <w:t>including</w:t>
      </w:r>
      <w:r w:rsidRPr="00A93A13">
        <w:t xml:space="preserve"> researchers from four universities, </w:t>
      </w:r>
      <w:r>
        <w:t xml:space="preserve">advisory </w:t>
      </w:r>
      <w:r w:rsidRPr="00A93A13">
        <w:t xml:space="preserve">partners from Able Australia, Northcott, Inclusion Melbourne, </w:t>
      </w:r>
      <w:r>
        <w:t xml:space="preserve">Agosci Inc., and independent consultants from across Australia. </w:t>
      </w:r>
    </w:p>
    <w:p w14:paraId="08026A0D" w14:textId="77777777" w:rsidR="006C643A" w:rsidRDefault="006C643A" w:rsidP="006C643A">
      <w:r>
        <w:t>The following report presents the outcomes of our two-year program of research. We expect further work and resources to emerge from this project throughout 2023.</w:t>
      </w:r>
    </w:p>
    <w:p w14:paraId="5FAB21FA" w14:textId="77777777" w:rsidR="006C643A" w:rsidRDefault="006C643A" w:rsidP="006C643A">
      <w:pPr>
        <w:pStyle w:val="Heading2"/>
      </w:pPr>
      <w:bookmarkStart w:id="4" w:name="_Toc137583313"/>
      <w:r>
        <w:t>What we did</w:t>
      </w:r>
      <w:bookmarkEnd w:id="4"/>
    </w:p>
    <w:p w14:paraId="434368EF" w14:textId="77777777" w:rsidR="006C643A" w:rsidRDefault="006C643A" w:rsidP="006C643A">
      <w:r w:rsidRPr="00F136E8">
        <w:t xml:space="preserve">Our </w:t>
      </w:r>
      <w:r>
        <w:t>research project</w:t>
      </w:r>
      <w:r w:rsidRPr="00F136E8">
        <w:t xml:space="preserve"> involved several </w:t>
      </w:r>
      <w:r>
        <w:t xml:space="preserve">small studies. Each stage of our research has been </w:t>
      </w:r>
      <w:r w:rsidRPr="00F136E8">
        <w:t xml:space="preserve">guided by advisory partners in industry and advocacy. </w:t>
      </w:r>
    </w:p>
    <w:p w14:paraId="0C1D6EFF" w14:textId="77777777" w:rsidR="006C643A" w:rsidRDefault="006C643A" w:rsidP="006C643A">
      <w:pPr>
        <w:pStyle w:val="Heading3"/>
      </w:pPr>
      <w:bookmarkStart w:id="5" w:name="_Toc137583314"/>
      <w:r>
        <w:t>Scoping existing knowledge and practice</w:t>
      </w:r>
      <w:bookmarkEnd w:id="5"/>
    </w:p>
    <w:p w14:paraId="6037DBC4" w14:textId="77777777" w:rsidR="006C643A" w:rsidRDefault="006C643A" w:rsidP="006C643A">
      <w:r>
        <w:rPr>
          <w:noProof/>
        </w:rPr>
        <w:drawing>
          <wp:anchor distT="0" distB="0" distL="114300" distR="114300" simplePos="0" relativeHeight="251669504" behindDoc="1" locked="0" layoutInCell="1" allowOverlap="1" wp14:anchorId="6AFB3A22" wp14:editId="42F21978">
            <wp:simplePos x="0" y="0"/>
            <wp:positionH relativeFrom="column">
              <wp:posOffset>3095132</wp:posOffset>
            </wp:positionH>
            <wp:positionV relativeFrom="paragraph">
              <wp:posOffset>900415</wp:posOffset>
            </wp:positionV>
            <wp:extent cx="2618740" cy="1804035"/>
            <wp:effectExtent l="19050" t="19050" r="10160" b="24765"/>
            <wp:wrapTight wrapText="bothSides">
              <wp:wrapPolygon edited="0">
                <wp:start x="-157" y="-228"/>
                <wp:lineTo x="-157" y="21668"/>
                <wp:lineTo x="21527" y="21668"/>
                <wp:lineTo x="21527" y="-228"/>
                <wp:lineTo x="-157" y="-228"/>
              </wp:wrapPolygon>
            </wp:wrapTight>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l="4898"/>
                    <a:stretch/>
                  </pic:blipFill>
                  <pic:spPr bwMode="auto">
                    <a:xfrm>
                      <a:off x="0" y="0"/>
                      <a:ext cx="2618740" cy="180403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First, w</w:t>
      </w:r>
      <w:r w:rsidRPr="00F136E8">
        <w:t>e gathered academic literature, includ</w:t>
      </w:r>
      <w:r>
        <w:t>ing</w:t>
      </w:r>
      <w:r w:rsidRPr="00F136E8">
        <w:t xml:space="preserve"> </w:t>
      </w:r>
      <w:r>
        <w:t>original</w:t>
      </w:r>
      <w:r w:rsidRPr="00F136E8">
        <w:t xml:space="preserve"> research, reviews, and case studies. We also </w:t>
      </w:r>
      <w:r>
        <w:t>examined</w:t>
      </w:r>
      <w:r w:rsidRPr="00F136E8">
        <w:t xml:space="preserve"> policies about COVID-19 in disability services from Australian institutions, State and Federal Government</w:t>
      </w:r>
      <w:r>
        <w:t>s</w:t>
      </w:r>
      <w:r w:rsidRPr="00F136E8">
        <w:t>, and international organisations</w:t>
      </w:r>
      <w:r>
        <w:t xml:space="preserve">, including </w:t>
      </w:r>
      <w:r w:rsidRPr="00F136E8">
        <w:t xml:space="preserve">the </w:t>
      </w:r>
      <w:r>
        <w:t>World Health Organization</w:t>
      </w:r>
      <w:r w:rsidRPr="00F136E8">
        <w:t xml:space="preserve">. </w:t>
      </w:r>
      <w:r>
        <w:t xml:space="preserve">This helped us to understand the current practice landscape </w:t>
      </w:r>
      <w:r w:rsidRPr="00F136E8">
        <w:t xml:space="preserve">and </w:t>
      </w:r>
      <w:r>
        <w:t>identify potential</w:t>
      </w:r>
      <w:r w:rsidRPr="00F136E8">
        <w:t xml:space="preserve"> gaps in </w:t>
      </w:r>
      <w:r>
        <w:t>evidence.</w:t>
      </w:r>
      <w:r w:rsidRPr="00F136E8">
        <w:t xml:space="preserve"> </w:t>
      </w:r>
    </w:p>
    <w:p w14:paraId="59F6D1B5" w14:textId="77777777" w:rsidR="006C643A" w:rsidRPr="00F136E8" w:rsidRDefault="006C643A" w:rsidP="006C643A">
      <w:pPr>
        <w:pStyle w:val="Heading3"/>
      </w:pPr>
      <w:bookmarkStart w:id="6" w:name="_Toc137583315"/>
      <w:r>
        <w:t>Exploratory Research</w:t>
      </w:r>
      <w:bookmarkEnd w:id="6"/>
    </w:p>
    <w:p w14:paraId="6CD7EEFC" w14:textId="77777777" w:rsidR="006C643A" w:rsidRPr="00F136E8" w:rsidRDefault="006C643A" w:rsidP="006C643A">
      <w:r>
        <w:t>Building on what we had learned from the reviews</w:t>
      </w:r>
      <w:r w:rsidRPr="00F136E8">
        <w:t xml:space="preserve">, we interviewed support workers and group home residents with intellectual disability about their experiences of COVID-19 </w:t>
      </w:r>
      <w:r w:rsidRPr="00F136E8">
        <w:lastRenderedPageBreak/>
        <w:t xml:space="preserve">communication and information. We listened to their suggestions for better practice. </w:t>
      </w:r>
    </w:p>
    <w:p w14:paraId="32F81868" w14:textId="77777777" w:rsidR="006C643A" w:rsidRDefault="006C643A" w:rsidP="006C643A">
      <w:r>
        <w:t>To capture</w:t>
      </w:r>
      <w:r w:rsidRPr="00F136E8">
        <w:t xml:space="preserve"> what it had been like to live in a </w:t>
      </w:r>
      <w:hyperlink w:anchor="_Glossary_of_Terms" w:history="1">
        <w:r w:rsidRPr="007B61AE">
          <w:rPr>
            <w:rStyle w:val="Hyperlink"/>
          </w:rPr>
          <w:t>COVID-Safe</w:t>
        </w:r>
      </w:hyperlink>
      <w:r w:rsidRPr="00F136E8">
        <w:t xml:space="preserve"> group home, we</w:t>
      </w:r>
      <w:r>
        <w:t xml:space="preserve"> produced detailed video tours of two group homes, to help u</w:t>
      </w:r>
      <w:r w:rsidRPr="00F136E8">
        <w:t xml:space="preserve">s to understand how communication and activities </w:t>
      </w:r>
      <w:r>
        <w:t xml:space="preserve">had </w:t>
      </w:r>
      <w:r w:rsidRPr="00F136E8">
        <w:t xml:space="preserve">changed </w:t>
      </w:r>
      <w:r>
        <w:t xml:space="preserve">in response to COVID-19 information, risks and policy. </w:t>
      </w:r>
      <w:r w:rsidRPr="00F136E8">
        <w:t xml:space="preserve"> </w:t>
      </w:r>
    </w:p>
    <w:p w14:paraId="72CD261E" w14:textId="77777777" w:rsidR="006C643A" w:rsidRPr="00F136E8" w:rsidRDefault="006C643A" w:rsidP="006C643A">
      <w:pPr>
        <w:pStyle w:val="Heading3"/>
      </w:pPr>
      <w:bookmarkStart w:id="7" w:name="_Toc137583316"/>
      <w:r>
        <w:rPr>
          <w:noProof/>
        </w:rPr>
        <mc:AlternateContent>
          <mc:Choice Requires="wps">
            <w:drawing>
              <wp:anchor distT="0" distB="0" distL="114300" distR="114300" simplePos="0" relativeHeight="251670528" behindDoc="1" locked="0" layoutInCell="1" allowOverlap="1" wp14:anchorId="5CC7F8D1" wp14:editId="7EA15D29">
                <wp:simplePos x="0" y="0"/>
                <wp:positionH relativeFrom="column">
                  <wp:posOffset>3626485</wp:posOffset>
                </wp:positionH>
                <wp:positionV relativeFrom="paragraph">
                  <wp:posOffset>46990</wp:posOffset>
                </wp:positionV>
                <wp:extent cx="2359025" cy="2094230"/>
                <wp:effectExtent l="0" t="0" r="22225" b="20320"/>
                <wp:wrapTight wrapText="bothSides">
                  <wp:wrapPolygon edited="0">
                    <wp:start x="8721" y="0"/>
                    <wp:lineTo x="7152" y="196"/>
                    <wp:lineTo x="2791" y="2554"/>
                    <wp:lineTo x="1919" y="4323"/>
                    <wp:lineTo x="523" y="6287"/>
                    <wp:lineTo x="0" y="8449"/>
                    <wp:lineTo x="0" y="13361"/>
                    <wp:lineTo x="698" y="15719"/>
                    <wp:lineTo x="2965" y="18862"/>
                    <wp:lineTo x="3140" y="19452"/>
                    <wp:lineTo x="7500" y="21613"/>
                    <wp:lineTo x="8547" y="21613"/>
                    <wp:lineTo x="13257" y="21613"/>
                    <wp:lineTo x="14129" y="21613"/>
                    <wp:lineTo x="18489" y="19255"/>
                    <wp:lineTo x="20931" y="15719"/>
                    <wp:lineTo x="21629" y="13361"/>
                    <wp:lineTo x="21629" y="8449"/>
                    <wp:lineTo x="21106" y="6287"/>
                    <wp:lineTo x="19187" y="2554"/>
                    <wp:lineTo x="14826" y="393"/>
                    <wp:lineTo x="12908" y="0"/>
                    <wp:lineTo x="8721" y="0"/>
                  </wp:wrapPolygon>
                </wp:wrapTight>
                <wp:docPr id="21" name="Oval 21" descr="Quote: &quot;We put the poster inside the house everywhere.  How to wash your hands properly, how to keep the social distancing ... how to correctly wear masks.&quot; -Support Worker&#10;"/>
                <wp:cNvGraphicFramePr/>
                <a:graphic xmlns:a="http://schemas.openxmlformats.org/drawingml/2006/main">
                  <a:graphicData uri="http://schemas.microsoft.com/office/word/2010/wordprocessingShape">
                    <wps:wsp>
                      <wps:cNvSpPr/>
                      <wps:spPr>
                        <a:xfrm>
                          <a:off x="0" y="0"/>
                          <a:ext cx="2359025" cy="209423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48BA84" w14:textId="77777777" w:rsidR="006C643A" w:rsidRPr="007B308C" w:rsidRDefault="006C643A" w:rsidP="006C643A">
                            <w:pPr>
                              <w:jc w:val="center"/>
                              <w:rPr>
                                <w:i/>
                                <w:iCs/>
                                <w:sz w:val="22"/>
                                <w:szCs w:val="22"/>
                              </w:rPr>
                            </w:pPr>
                            <w:r w:rsidRPr="007B308C">
                              <w:rPr>
                                <w:i/>
                                <w:iCs/>
                                <w:sz w:val="22"/>
                                <w:szCs w:val="22"/>
                              </w:rPr>
                              <w:t xml:space="preserve">We put the poster inside the house everywhere.  How to wash your hands properly, how to keep the social distancing ... how to correctly wear masks.  </w:t>
                            </w:r>
                          </w:p>
                          <w:p w14:paraId="4E283A03" w14:textId="77777777" w:rsidR="006C643A" w:rsidRPr="007B308C" w:rsidRDefault="006C643A" w:rsidP="006C643A">
                            <w:pPr>
                              <w:jc w:val="center"/>
                              <w:rPr>
                                <w:sz w:val="22"/>
                                <w:szCs w:val="22"/>
                              </w:rPr>
                            </w:pPr>
                            <w:r w:rsidRPr="007B308C">
                              <w:rPr>
                                <w:i/>
                                <w:iCs/>
                                <w:sz w:val="22"/>
                                <w:szCs w:val="22"/>
                              </w:rPr>
                              <w:t>-Support Worker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C7F8D1" id="Oval 21" o:spid="_x0000_s1027" alt="Quote: &quot;We put the poster inside the house everywhere.  How to wash your hands properly, how to keep the social distancing ... how to correctly wear masks.&quot; -Support Worker&#10;" style="position:absolute;margin-left:285.55pt;margin-top:3.7pt;width:185.75pt;height:164.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" fillcolor="#4472c4 [3204]" strokecolor="#1f3763 [1604]" strokeweight="1pt">
                <v:stroke joinstyle="miter"/>
                <v:textbox>
                  <w:txbxContent>
                    <w:p w14:paraId="3148BA84" w14:textId="77777777" w:rsidR="006C643A" w:rsidRPr="007B308C" w:rsidRDefault="006C643A" w:rsidP="006C643A">
                      <w:pPr>
                        <w:jc w:val="center"/>
                        <w:rPr>
                          <w:i/>
                          <w:iCs/>
                          <w:sz w:val="22"/>
                          <w:szCs w:val="22"/>
                        </w:rPr>
                      </w:pPr>
                      <w:r w:rsidRPr="007B308C">
                        <w:rPr>
                          <w:i/>
                          <w:iCs/>
                          <w:sz w:val="22"/>
                          <w:szCs w:val="22"/>
                        </w:rPr>
                        <w:t xml:space="preserve">We put the poster inside the house everywhere.  How to wash your hands properly, how to keep the social distancing ... how to correctly wear masks.  </w:t>
                      </w:r>
                    </w:p>
                    <w:p w14:paraId="4E283A03" w14:textId="77777777" w:rsidR="006C643A" w:rsidRPr="007B308C" w:rsidRDefault="006C643A" w:rsidP="006C643A">
                      <w:pPr>
                        <w:jc w:val="center"/>
                        <w:rPr>
                          <w:sz w:val="22"/>
                          <w:szCs w:val="22"/>
                        </w:rPr>
                      </w:pPr>
                      <w:r w:rsidRPr="007B308C">
                        <w:rPr>
                          <w:i/>
                          <w:iCs/>
                          <w:sz w:val="22"/>
                          <w:szCs w:val="22"/>
                        </w:rPr>
                        <w:t>-Support Worker</w:t>
                      </w:r>
                    </w:p>
                  </w:txbxContent>
                </v:textbox>
                <w10:wrap type="tight"/>
              </v:oval>
            </w:pict>
          </mc:Fallback>
        </mc:AlternateContent>
      </w:r>
      <w:r>
        <w:t>Forming a Consensus</w:t>
      </w:r>
      <w:bookmarkEnd w:id="7"/>
    </w:p>
    <w:p w14:paraId="433C5305" w14:textId="77777777" w:rsidR="006C643A" w:rsidRDefault="006C643A" w:rsidP="006C643A">
      <w:r>
        <w:t>Based on</w:t>
      </w:r>
      <w:r w:rsidRPr="00F136E8">
        <w:t xml:space="preserve"> what we learned </w:t>
      </w:r>
      <w:r>
        <w:t>from our exploratory research, we</w:t>
      </w:r>
      <w:r w:rsidRPr="00F136E8">
        <w:t xml:space="preserve"> </w:t>
      </w:r>
      <w:r>
        <w:t>created some draft practice</w:t>
      </w:r>
      <w:r w:rsidRPr="00F136E8">
        <w:t xml:space="preserve"> recommendations. We used </w:t>
      </w:r>
      <w:r>
        <w:t xml:space="preserve">a </w:t>
      </w:r>
      <w:hyperlink w:anchor="_Glossary_of_Terms_1" w:history="1">
        <w:r w:rsidRPr="002E1EF6">
          <w:rPr>
            <w:rStyle w:val="Hyperlink"/>
          </w:rPr>
          <w:t xml:space="preserve">Delphi </w:t>
        </w:r>
        <w:r>
          <w:rPr>
            <w:rStyle w:val="Hyperlink"/>
          </w:rPr>
          <w:t>approach</w:t>
        </w:r>
      </w:hyperlink>
      <w:r w:rsidRPr="00F136E8">
        <w:t xml:space="preserve"> to </w:t>
      </w:r>
      <w:r>
        <w:t xml:space="preserve">assess experts’ agreement with each recommendation. </w:t>
      </w:r>
    </w:p>
    <w:p w14:paraId="7C49C60C" w14:textId="77777777" w:rsidR="006C643A" w:rsidRDefault="006C643A" w:rsidP="006C643A">
      <w:pPr>
        <w:pStyle w:val="Heading2"/>
      </w:pPr>
      <w:bookmarkStart w:id="8" w:name="_Toc137583317"/>
      <w:r>
        <w:t>What we found</w:t>
      </w:r>
      <w:bookmarkEnd w:id="8"/>
    </w:p>
    <w:p w14:paraId="353FB565" w14:textId="77777777" w:rsidR="006C643A" w:rsidRDefault="006C643A" w:rsidP="006C643A">
      <w:r>
        <w:rPr>
          <w:rFonts w:asciiTheme="majorHAnsi" w:eastAsiaTheme="majorEastAsia" w:hAnsiTheme="majorHAnsi" w:cstheme="majorBidi"/>
          <w:noProof/>
          <w:color w:val="1F3763" w:themeColor="accent1" w:themeShade="7F"/>
        </w:rPr>
        <mc:AlternateContent>
          <mc:Choice Requires="wps">
            <w:drawing>
              <wp:anchor distT="0" distB="0" distL="114300" distR="114300" simplePos="0" relativeHeight="251671552" behindDoc="1" locked="0" layoutInCell="1" allowOverlap="1" wp14:anchorId="0F7FFC09" wp14:editId="3BF4AEC6">
                <wp:simplePos x="0" y="0"/>
                <wp:positionH relativeFrom="column">
                  <wp:posOffset>-20955</wp:posOffset>
                </wp:positionH>
                <wp:positionV relativeFrom="paragraph">
                  <wp:posOffset>787400</wp:posOffset>
                </wp:positionV>
                <wp:extent cx="1955800" cy="1869440"/>
                <wp:effectExtent l="0" t="0" r="25400" b="16510"/>
                <wp:wrapTight wrapText="bothSides">
                  <wp:wrapPolygon edited="0">
                    <wp:start x="8626" y="0"/>
                    <wp:lineTo x="6943" y="220"/>
                    <wp:lineTo x="2314" y="2861"/>
                    <wp:lineTo x="1473" y="4842"/>
                    <wp:lineTo x="210" y="7043"/>
                    <wp:lineTo x="0" y="8584"/>
                    <wp:lineTo x="0" y="14087"/>
                    <wp:lineTo x="1894" y="18049"/>
                    <wp:lineTo x="6101" y="21130"/>
                    <wp:lineTo x="8205" y="21571"/>
                    <wp:lineTo x="13465" y="21571"/>
                    <wp:lineTo x="15569" y="21130"/>
                    <wp:lineTo x="19777" y="18049"/>
                    <wp:lineTo x="21670" y="14087"/>
                    <wp:lineTo x="21670" y="7043"/>
                    <wp:lineTo x="20618" y="5503"/>
                    <wp:lineTo x="19356" y="2861"/>
                    <wp:lineTo x="14727" y="220"/>
                    <wp:lineTo x="13044" y="0"/>
                    <wp:lineTo x="8626" y="0"/>
                  </wp:wrapPolygon>
                </wp:wrapTight>
                <wp:docPr id="23" name="Oval 23" descr="Quote: &quot;We got our most information through the news and we basically heard it from the media.&quot; -Resident&#10;"/>
                <wp:cNvGraphicFramePr/>
                <a:graphic xmlns:a="http://schemas.openxmlformats.org/drawingml/2006/main">
                  <a:graphicData uri="http://schemas.microsoft.com/office/word/2010/wordprocessingShape">
                    <wps:wsp>
                      <wps:cNvSpPr/>
                      <wps:spPr>
                        <a:xfrm>
                          <a:off x="0" y="0"/>
                          <a:ext cx="1955800" cy="18694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4659AE" w14:textId="77777777" w:rsidR="006C643A" w:rsidRPr="00000C12" w:rsidRDefault="006C643A" w:rsidP="006C643A">
                            <w:pPr>
                              <w:jc w:val="center"/>
                              <w:rPr>
                                <w:i/>
                                <w:iCs/>
                                <w:sz w:val="22"/>
                                <w:szCs w:val="22"/>
                              </w:rPr>
                            </w:pPr>
                            <w:r w:rsidRPr="00000C12">
                              <w:rPr>
                                <w:i/>
                                <w:iCs/>
                                <w:sz w:val="22"/>
                                <w:szCs w:val="22"/>
                              </w:rPr>
                              <w:t xml:space="preserve">We got our most information through the news and we basically heard it from the media. </w:t>
                            </w:r>
                          </w:p>
                          <w:p w14:paraId="3DEB6B30" w14:textId="77777777" w:rsidR="006C643A" w:rsidRPr="00000C12" w:rsidRDefault="006C643A" w:rsidP="006C643A">
                            <w:pPr>
                              <w:jc w:val="center"/>
                              <w:rPr>
                                <w:sz w:val="22"/>
                                <w:szCs w:val="22"/>
                              </w:rPr>
                            </w:pPr>
                            <w:r w:rsidRPr="00000C12">
                              <w:rPr>
                                <w:i/>
                                <w:iCs/>
                                <w:sz w:val="22"/>
                                <w:szCs w:val="22"/>
                              </w:rPr>
                              <w:t>-Resident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7FFC09" id="Oval 23" o:spid="_x0000_s1028" alt="Quote: &quot;We got our most information through the news and we basically heard it from the media.&quot; -Resident&#10;" style="position:absolute;margin-left:-1.65pt;margin-top:62pt;width:154pt;height:147.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" fillcolor="#4472c4 [3204]" strokecolor="#1f3763 [1604]" strokeweight="1pt">
                <v:stroke joinstyle="miter"/>
                <v:textbox>
                  <w:txbxContent>
                    <w:p w14:paraId="784659AE" w14:textId="77777777" w:rsidR="006C643A" w:rsidRPr="00000C12" w:rsidRDefault="006C643A" w:rsidP="006C643A">
                      <w:pPr>
                        <w:jc w:val="center"/>
                        <w:rPr>
                          <w:i/>
                          <w:iCs/>
                          <w:sz w:val="22"/>
                          <w:szCs w:val="22"/>
                        </w:rPr>
                      </w:pPr>
                      <w:r w:rsidRPr="00000C12">
                        <w:rPr>
                          <w:i/>
                          <w:iCs/>
                          <w:sz w:val="22"/>
                          <w:szCs w:val="22"/>
                        </w:rPr>
                        <w:t xml:space="preserve">We got our most information through the news and we basically heard it from the media. </w:t>
                      </w:r>
                    </w:p>
                    <w:p w14:paraId="3DEB6B30" w14:textId="77777777" w:rsidR="006C643A" w:rsidRPr="00000C12" w:rsidRDefault="006C643A" w:rsidP="006C643A">
                      <w:pPr>
                        <w:jc w:val="center"/>
                        <w:rPr>
                          <w:sz w:val="22"/>
                          <w:szCs w:val="22"/>
                        </w:rPr>
                      </w:pPr>
                      <w:r w:rsidRPr="00000C12">
                        <w:rPr>
                          <w:i/>
                          <w:iCs/>
                          <w:sz w:val="22"/>
                          <w:szCs w:val="22"/>
                        </w:rPr>
                        <w:t>-Resident</w:t>
                      </w:r>
                    </w:p>
                  </w:txbxContent>
                </v:textbox>
                <w10:wrap type="tight"/>
              </v:oval>
            </w:pict>
          </mc:Fallback>
        </mc:AlternateContent>
      </w:r>
      <w:r>
        <w:t>The COVID-19 pandemic has had a significant impact on the wellbeing of people living in disability group homes due to restricted access to work, leisure, family, friends and communication supports. Residents and staff have navigated complex tensions between personal autonomy, collective responsibility, and duty of care regarding infection control. Our research showed that group home residents have been living in an “information soup” of COVID-19 policy and procedure documents, informal discussion, and news media. This information has not always been accessible or consistent. Here are four important recommendations for inclusive health communication approaches resulting from this project:</w:t>
      </w:r>
    </w:p>
    <w:p w14:paraId="681EA10E" w14:textId="77777777" w:rsidR="006C643A" w:rsidRDefault="006C643A" w:rsidP="006C643A">
      <w:pPr>
        <w:rPr>
          <w:rStyle w:val="Heading3Char"/>
        </w:rPr>
      </w:pPr>
      <w:bookmarkStart w:id="9" w:name="_Toc137583318"/>
    </w:p>
    <w:p w14:paraId="7A158D38" w14:textId="77777777" w:rsidR="006C643A" w:rsidRDefault="006C643A" w:rsidP="006C643A">
      <w:r>
        <w:rPr>
          <w:rFonts w:asciiTheme="majorHAnsi" w:eastAsiaTheme="majorEastAsia" w:hAnsiTheme="majorHAnsi" w:cstheme="majorBidi"/>
          <w:noProof/>
          <w:color w:val="1F3763" w:themeColor="accent1" w:themeShade="7F"/>
        </w:rPr>
        <mc:AlternateContent>
          <mc:Choice Requires="wps">
            <w:drawing>
              <wp:anchor distT="0" distB="0" distL="114300" distR="114300" simplePos="0" relativeHeight="251672576" behindDoc="1" locked="0" layoutInCell="1" allowOverlap="1" wp14:anchorId="34E1C30A" wp14:editId="540419B1">
                <wp:simplePos x="0" y="0"/>
                <wp:positionH relativeFrom="column">
                  <wp:posOffset>2936875</wp:posOffset>
                </wp:positionH>
                <wp:positionV relativeFrom="paragraph">
                  <wp:posOffset>874395</wp:posOffset>
                </wp:positionV>
                <wp:extent cx="2844800" cy="2456815"/>
                <wp:effectExtent l="0" t="0" r="12700" b="19685"/>
                <wp:wrapTight wrapText="bothSides">
                  <wp:wrapPolygon edited="0">
                    <wp:start x="8968" y="0"/>
                    <wp:lineTo x="7521" y="167"/>
                    <wp:lineTo x="3327" y="2177"/>
                    <wp:lineTo x="2314" y="3852"/>
                    <wp:lineTo x="1157" y="5360"/>
                    <wp:lineTo x="0" y="8039"/>
                    <wp:lineTo x="0" y="13399"/>
                    <wp:lineTo x="1013" y="16079"/>
                    <wp:lineTo x="3038" y="19093"/>
                    <wp:lineTo x="7232" y="21438"/>
                    <wp:lineTo x="8679" y="21606"/>
                    <wp:lineTo x="12873" y="21606"/>
                    <wp:lineTo x="14320" y="21438"/>
                    <wp:lineTo x="18514" y="19093"/>
                    <wp:lineTo x="20539" y="16079"/>
                    <wp:lineTo x="21552" y="13399"/>
                    <wp:lineTo x="21552" y="8039"/>
                    <wp:lineTo x="20539" y="5360"/>
                    <wp:lineTo x="18948" y="3517"/>
                    <wp:lineTo x="18225" y="2177"/>
                    <wp:lineTo x="14030" y="167"/>
                    <wp:lineTo x="12584" y="0"/>
                    <wp:lineTo x="8968" y="0"/>
                  </wp:wrapPolygon>
                </wp:wrapTight>
                <wp:docPr id="24" name="Oval 24" descr="Quote: &quot;One of the clients, she's an artist, so she'll say, ‘COVID bad.’ That sort of thing.  And she'll on occasion, she'll paint images of staff wearing masks, that's her way of expressing herself, I guess.&quot; -Support Worker&#10;"/>
                <wp:cNvGraphicFramePr/>
                <a:graphic xmlns:a="http://schemas.openxmlformats.org/drawingml/2006/main">
                  <a:graphicData uri="http://schemas.microsoft.com/office/word/2010/wordprocessingShape">
                    <wps:wsp>
                      <wps:cNvSpPr/>
                      <wps:spPr>
                        <a:xfrm>
                          <a:off x="0" y="0"/>
                          <a:ext cx="2844800" cy="24568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7BD766" w14:textId="77777777" w:rsidR="006C643A" w:rsidRPr="00DA60E3" w:rsidRDefault="006C643A" w:rsidP="006C643A">
                            <w:pPr>
                              <w:jc w:val="center"/>
                              <w:rPr>
                                <w:i/>
                                <w:iCs/>
                                <w:sz w:val="22"/>
                                <w:szCs w:val="22"/>
                              </w:rPr>
                            </w:pPr>
                            <w:r w:rsidRPr="00DA60E3">
                              <w:rPr>
                                <w:i/>
                                <w:iCs/>
                                <w:sz w:val="22"/>
                                <w:szCs w:val="22"/>
                              </w:rPr>
                              <w:t>One of the clients, she's an artist, so she'll say, ‘COVID bad.’ That sort of thing.  And she'll on occasion, she'll paint images of staff wearing masks, that's her way of expressing herself, I guess.</w:t>
                            </w:r>
                          </w:p>
                          <w:p w14:paraId="2903180F" w14:textId="77777777" w:rsidR="006C643A" w:rsidRPr="00DA60E3" w:rsidRDefault="006C643A" w:rsidP="006C643A">
                            <w:pPr>
                              <w:jc w:val="center"/>
                              <w:rPr>
                                <w:i/>
                                <w:iCs/>
                                <w:sz w:val="22"/>
                                <w:szCs w:val="22"/>
                              </w:rPr>
                            </w:pPr>
                            <w:r w:rsidRPr="00DA60E3">
                              <w:rPr>
                                <w:i/>
                                <w:iCs/>
                                <w:sz w:val="22"/>
                                <w:szCs w:val="22"/>
                              </w:rPr>
                              <w:t>-Support Worker</w:t>
                            </w:r>
                          </w:p>
                          <w:p w14:paraId="76BEAD2B" w14:textId="77777777" w:rsidR="006C643A" w:rsidRDefault="006C643A" w:rsidP="006C64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E1C30A" id="Oval 24" o:spid="_x0000_s1029" alt="Quote: &quot;One of the clients, she's an artist, so she'll say, ‘COVID bad.’ That sort of thing.  And she'll on occasion, she'll paint images of staff wearing masks, that's her way of expressing herself, I guess.&quot; -Support Worker&#10;" style="position:absolute;margin-left:231.25pt;margin-top:68.85pt;width:224pt;height:193.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" fillcolor="#4472c4 [3204]" strokecolor="#1f3763 [1604]" strokeweight="1pt">
                <v:stroke joinstyle="miter"/>
                <v:textbox>
                  <w:txbxContent>
                    <w:p w14:paraId="0B7BD766" w14:textId="77777777" w:rsidR="006C643A" w:rsidRPr="00DA60E3" w:rsidRDefault="006C643A" w:rsidP="006C643A">
                      <w:pPr>
                        <w:jc w:val="center"/>
                        <w:rPr>
                          <w:i/>
                          <w:iCs/>
                          <w:sz w:val="22"/>
                          <w:szCs w:val="22"/>
                        </w:rPr>
                      </w:pPr>
                      <w:r w:rsidRPr="00DA60E3">
                        <w:rPr>
                          <w:i/>
                          <w:iCs/>
                          <w:sz w:val="22"/>
                          <w:szCs w:val="22"/>
                        </w:rPr>
                        <w:t>One of the clients, she's an artist, so she'll say, ‘COVID bad.’ That sort of thing.  And she'll on occasion, she'll paint images of staff wearing masks, that's her way of expressing herself, I guess.</w:t>
                      </w:r>
                    </w:p>
                    <w:p w14:paraId="2903180F" w14:textId="77777777" w:rsidR="006C643A" w:rsidRPr="00DA60E3" w:rsidRDefault="006C643A" w:rsidP="006C643A">
                      <w:pPr>
                        <w:jc w:val="center"/>
                        <w:rPr>
                          <w:i/>
                          <w:iCs/>
                          <w:sz w:val="22"/>
                          <w:szCs w:val="22"/>
                        </w:rPr>
                      </w:pPr>
                      <w:r w:rsidRPr="00DA60E3">
                        <w:rPr>
                          <w:i/>
                          <w:iCs/>
                          <w:sz w:val="22"/>
                          <w:szCs w:val="22"/>
                        </w:rPr>
                        <w:t>-Support Worker</w:t>
                      </w:r>
                    </w:p>
                    <w:p w14:paraId="76BEAD2B" w14:textId="77777777" w:rsidR="006C643A" w:rsidRDefault="006C643A" w:rsidP="006C643A">
                      <w:pPr>
                        <w:jc w:val="center"/>
                      </w:pPr>
                    </w:p>
                  </w:txbxContent>
                </v:textbox>
                <w10:wrap type="tight"/>
              </v:oval>
            </w:pict>
          </mc:Fallback>
        </mc:AlternateContent>
      </w:r>
      <w:r w:rsidRPr="003A0673">
        <w:rPr>
          <w:rStyle w:val="Heading3Char"/>
        </w:rPr>
        <w:t>Autonomy in information access:</w:t>
      </w:r>
      <w:bookmarkEnd w:id="9"/>
      <w:r>
        <w:t xml:space="preserve"> In line with the United Nations Convention on the Rights of Persons with Disability</w:t>
      </w:r>
      <w:r>
        <w:fldChar w:fldCharType="begin"/>
      </w:r>
      <w:r>
        <w:instrText xml:space="preserve"> ADDIN EN.CITE &lt;EndNote&gt;&lt;Cite&gt;&lt;Author&gt;UN General Assembly&lt;/Author&gt;&lt;Year&gt;2007&lt;/Year&gt;&lt;RecNum&gt;154&lt;/RecNum&gt;&lt;DisplayText&gt;&lt;style face="superscript"&gt;1&lt;/style&gt;&lt;/DisplayText&gt;&lt;record&gt;&lt;rec-number&gt;154&lt;/rec-number&gt;&lt;foreign-keys&gt;&lt;key app="EN" db-id="t2vxvevxwdxzane5eexppfvappxvzdxwddxt" timestamp="1678423377"&gt;154&lt;/key&gt;&lt;/foreign-keys&gt;&lt;ref-type name="Legal Rule or Regulation"&gt;50&lt;/ref-type&gt;&lt;contributors&gt;&lt;authors&gt;&lt;author&gt;UN General Assembly,&lt;/author&gt;&lt;/authors&gt;&lt;secondary-authors&gt;&lt;author&gt;UN General Assembly,&lt;/author&gt;&lt;/secondary-authors&gt;&lt;/contributors&gt;&lt;titles&gt;&lt;title&gt;Convention on the Rights of Persons with Disabilities: Resolution / adopted by the General Assembly, 24 January 2007&lt;/title&gt;&lt;secondary-title&gt;A/RES/61/106&lt;/secondary-title&gt;&lt;/titles&gt;&lt;dates&gt;&lt;year&gt;2007&lt;/year&gt;&lt;/dates&gt;&lt;urls&gt;&lt;related-urls&gt;&lt;url&gt;https://www.refworld.org/docid/45f973632.html&lt;/url&gt;&lt;/related-urls&gt;&lt;/urls&gt;&lt;/record&gt;&lt;/Cite&gt;&lt;/EndNote&gt;</w:instrText>
      </w:r>
      <w:r>
        <w:fldChar w:fldCharType="separate"/>
      </w:r>
      <w:r w:rsidRPr="00C75F50">
        <w:rPr>
          <w:noProof/>
          <w:vertAlign w:val="superscript"/>
        </w:rPr>
        <w:t>1</w:t>
      </w:r>
      <w:r>
        <w:fldChar w:fldCharType="end"/>
      </w:r>
      <w:r>
        <w:t>, group home residents should have autonomy in how they access, display, and act on health information relating to infectious disease. Supported decision-making techniques can enable this.</w:t>
      </w:r>
    </w:p>
    <w:p w14:paraId="27D79634" w14:textId="77777777" w:rsidR="006C643A" w:rsidRDefault="006C643A" w:rsidP="006C643A">
      <w:bookmarkStart w:id="10" w:name="_Toc137583319"/>
      <w:r w:rsidRPr="003A0673">
        <w:rPr>
          <w:rStyle w:val="Heading3Char"/>
        </w:rPr>
        <w:t xml:space="preserve">Accessible and </w:t>
      </w:r>
      <w:r>
        <w:rPr>
          <w:rStyle w:val="Heading3Char"/>
        </w:rPr>
        <w:t>i</w:t>
      </w:r>
      <w:r w:rsidRPr="003A0673">
        <w:rPr>
          <w:rStyle w:val="Heading3Char"/>
        </w:rPr>
        <w:t>ndividualised information supports:</w:t>
      </w:r>
      <w:bookmarkEnd w:id="10"/>
      <w:r>
        <w:t xml:space="preserve"> Accessible health information formats should be available to group home residents with intellectual disability, including simple and familiar language, videos (which include sign language or key word sign), picture-supported text, repetition, and practical demonstrations of health protection measures. Individualised supports are critical, but they are not always feasible under current group home conditions.</w:t>
      </w:r>
      <w:r w:rsidRPr="006723D8">
        <w:t xml:space="preserve"> </w:t>
      </w:r>
      <w:r>
        <w:t>Inclusive communication requires time, expertise, staff commitment, tailored information resources and interpersonal rapport.</w:t>
      </w:r>
    </w:p>
    <w:p w14:paraId="14AA2248" w14:textId="77777777" w:rsidR="006C643A" w:rsidRDefault="006C643A" w:rsidP="006C643A">
      <w:bookmarkStart w:id="11" w:name="_Toc137583320"/>
      <w:r>
        <w:rPr>
          <w:rFonts w:asciiTheme="majorHAnsi" w:eastAsiaTheme="majorEastAsia" w:hAnsiTheme="majorHAnsi" w:cstheme="majorBidi"/>
          <w:noProof/>
          <w:color w:val="1F3763" w:themeColor="accent1" w:themeShade="7F"/>
        </w:rPr>
        <w:lastRenderedPageBreak/>
        <mc:AlternateContent>
          <mc:Choice Requires="wps">
            <w:drawing>
              <wp:anchor distT="0" distB="0" distL="114300" distR="114300" simplePos="0" relativeHeight="251668480" behindDoc="0" locked="0" layoutInCell="1" allowOverlap="1" wp14:anchorId="3C5A8AF2" wp14:editId="7891321D">
                <wp:simplePos x="0" y="0"/>
                <wp:positionH relativeFrom="column">
                  <wp:posOffset>3181999</wp:posOffset>
                </wp:positionH>
                <wp:positionV relativeFrom="paragraph">
                  <wp:posOffset>112384</wp:posOffset>
                </wp:positionV>
                <wp:extent cx="2426335" cy="2819400"/>
                <wp:effectExtent l="0" t="0" r="12065" b="19050"/>
                <wp:wrapSquare wrapText="bothSides"/>
                <wp:docPr id="22" name="Oval 22" descr="Quote: &quot;One of the clients doesn't - he doesn't want to have injection. Instead of actually asking us [for information], he is actually telling us why we shouldn't have it.&quot; -Support Worker&#10;"/>
                <wp:cNvGraphicFramePr/>
                <a:graphic xmlns:a="http://schemas.openxmlformats.org/drawingml/2006/main">
                  <a:graphicData uri="http://schemas.microsoft.com/office/word/2010/wordprocessingShape">
                    <wps:wsp>
                      <wps:cNvSpPr/>
                      <wps:spPr>
                        <a:xfrm>
                          <a:off x="0" y="0"/>
                          <a:ext cx="2426335" cy="2819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0653E5" w14:textId="77777777" w:rsidR="006C643A" w:rsidRDefault="006C643A" w:rsidP="006C643A">
                            <w:pPr>
                              <w:jc w:val="center"/>
                              <w:rPr>
                                <w:i/>
                                <w:iCs/>
                                <w:sz w:val="8"/>
                                <w:szCs w:val="8"/>
                              </w:rPr>
                            </w:pPr>
                          </w:p>
                          <w:p w14:paraId="69CD22AC" w14:textId="77777777" w:rsidR="006C643A" w:rsidRPr="00DA60E3" w:rsidRDefault="006C643A" w:rsidP="006C643A">
                            <w:pPr>
                              <w:jc w:val="center"/>
                              <w:rPr>
                                <w:i/>
                                <w:iCs/>
                                <w:sz w:val="22"/>
                                <w:szCs w:val="22"/>
                              </w:rPr>
                            </w:pPr>
                            <w:r w:rsidRPr="00DA60E3">
                              <w:rPr>
                                <w:i/>
                                <w:iCs/>
                                <w:sz w:val="22"/>
                                <w:szCs w:val="22"/>
                              </w:rPr>
                              <w:t>One of the clients doesn't - he doesn't want to have injection. Instead of actually asking us [for information], he is actually telling us why we shouldn't have it.</w:t>
                            </w:r>
                          </w:p>
                          <w:p w14:paraId="7DB8204F" w14:textId="77777777" w:rsidR="006C643A" w:rsidRPr="00DA60E3" w:rsidRDefault="006C643A" w:rsidP="006C643A">
                            <w:pPr>
                              <w:jc w:val="center"/>
                              <w:rPr>
                                <w:i/>
                                <w:iCs/>
                                <w:sz w:val="22"/>
                                <w:szCs w:val="22"/>
                              </w:rPr>
                            </w:pPr>
                            <w:r w:rsidRPr="00DA60E3">
                              <w:rPr>
                                <w:i/>
                                <w:iCs/>
                                <w:sz w:val="22"/>
                                <w:szCs w:val="22"/>
                              </w:rPr>
                              <w:t>-Support Worker</w:t>
                            </w:r>
                          </w:p>
                          <w:p w14:paraId="1BBC7242" w14:textId="77777777" w:rsidR="006C643A" w:rsidRDefault="006C643A" w:rsidP="006C643A">
                            <w:pPr>
                              <w:rPr>
                                <w:i/>
                                <w:iCs/>
                              </w:rPr>
                            </w:pPr>
                          </w:p>
                          <w:p w14:paraId="277815AF" w14:textId="77777777" w:rsidR="006C643A" w:rsidRDefault="006C643A" w:rsidP="006C64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5A8AF2" id="Oval 22" o:spid="_x0000_s1030" alt="Quote: &quot;One of the clients doesn't - he doesn't want to have injection. Instead of actually asking us [for information], he is actually telling us why we shouldn't have it.&quot; -Support Worker&#10;" style="position:absolute;margin-left:250.55pt;margin-top:8.85pt;width:191.05pt;height:2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" fillcolor="#4472c4 [3204]" strokecolor="#1f3763 [1604]" strokeweight="1pt">
                <v:stroke joinstyle="miter"/>
                <v:textbox>
                  <w:txbxContent>
                    <w:p w14:paraId="0C0653E5" w14:textId="77777777" w:rsidR="006C643A" w:rsidRDefault="006C643A" w:rsidP="006C643A">
                      <w:pPr>
                        <w:jc w:val="center"/>
                        <w:rPr>
                          <w:i/>
                          <w:iCs/>
                          <w:sz w:val="8"/>
                          <w:szCs w:val="8"/>
                        </w:rPr>
                      </w:pPr>
                    </w:p>
                    <w:p w14:paraId="69CD22AC" w14:textId="77777777" w:rsidR="006C643A" w:rsidRPr="00DA60E3" w:rsidRDefault="006C643A" w:rsidP="006C643A">
                      <w:pPr>
                        <w:jc w:val="center"/>
                        <w:rPr>
                          <w:i/>
                          <w:iCs/>
                          <w:sz w:val="22"/>
                          <w:szCs w:val="22"/>
                        </w:rPr>
                      </w:pPr>
                      <w:r w:rsidRPr="00DA60E3">
                        <w:rPr>
                          <w:i/>
                          <w:iCs/>
                          <w:sz w:val="22"/>
                          <w:szCs w:val="22"/>
                        </w:rPr>
                        <w:t>One of the clients doesn't - he doesn't want to have injection. Instead of actually asking us [for information], he is actually telling us why we shouldn't have it.</w:t>
                      </w:r>
                    </w:p>
                    <w:p w14:paraId="7DB8204F" w14:textId="77777777" w:rsidR="006C643A" w:rsidRPr="00DA60E3" w:rsidRDefault="006C643A" w:rsidP="006C643A">
                      <w:pPr>
                        <w:jc w:val="center"/>
                        <w:rPr>
                          <w:i/>
                          <w:iCs/>
                          <w:sz w:val="22"/>
                          <w:szCs w:val="22"/>
                        </w:rPr>
                      </w:pPr>
                      <w:r w:rsidRPr="00DA60E3">
                        <w:rPr>
                          <w:i/>
                          <w:iCs/>
                          <w:sz w:val="22"/>
                          <w:szCs w:val="22"/>
                        </w:rPr>
                        <w:t>-Support Worker</w:t>
                      </w:r>
                    </w:p>
                    <w:p w14:paraId="1BBC7242" w14:textId="77777777" w:rsidR="006C643A" w:rsidRDefault="006C643A" w:rsidP="006C643A">
                      <w:pPr>
                        <w:rPr>
                          <w:i/>
                          <w:iCs/>
                        </w:rPr>
                      </w:pPr>
                    </w:p>
                    <w:p w14:paraId="277815AF" w14:textId="77777777" w:rsidR="006C643A" w:rsidRDefault="006C643A" w:rsidP="006C643A">
                      <w:pPr>
                        <w:jc w:val="center"/>
                      </w:pPr>
                    </w:p>
                  </w:txbxContent>
                </v:textbox>
                <w10:wrap type="square"/>
              </v:oval>
            </w:pict>
          </mc:Fallback>
        </mc:AlternateContent>
      </w:r>
      <w:r w:rsidRPr="00847980">
        <w:rPr>
          <w:rStyle w:val="Heading3Char"/>
        </w:rPr>
        <w:t>Attention to informal knowledge sharing:</w:t>
      </w:r>
      <w:bookmarkEnd w:id="11"/>
      <w:r>
        <w:t xml:space="preserve"> Some group home communities value and prioritise the informal sharing of information and knowledge, beyond official communication from the organisation or Government. This may include staff sharing personal opinions with residents and each other, and residents sharing their views with staff, other residents, family, and broader community members. Sometimes, this information and advice was different to official health information from the Government. Further research is required to understand the drivers of this information sharing, and how informal communication might be leveraged to enhance health literacy in the future. </w:t>
      </w:r>
    </w:p>
    <w:p w14:paraId="5DF1F261" w14:textId="77777777" w:rsidR="006C643A" w:rsidRDefault="006C643A" w:rsidP="006C643A">
      <w:bookmarkStart w:id="12" w:name="_Toc137583321"/>
      <w:r w:rsidRPr="00847980">
        <w:rPr>
          <w:rStyle w:val="Heading3Char"/>
        </w:rPr>
        <w:t>C</w:t>
      </w:r>
      <w:r>
        <w:rPr>
          <w:rStyle w:val="Heading3Char"/>
        </w:rPr>
        <w:t>omprehensive and collaborative c</w:t>
      </w:r>
      <w:r w:rsidRPr="00847980">
        <w:rPr>
          <w:rStyle w:val="Heading3Char"/>
        </w:rPr>
        <w:t>hange management:</w:t>
      </w:r>
      <w:bookmarkEnd w:id="12"/>
      <w:r>
        <w:t xml:space="preserve"> Improved health communication during future outbreaks is likely to require increased resourcing, targeted professional development, mandatory policies and protocols, and changes to staff recruitment or assignment. Co-designing solutions with </w:t>
      </w:r>
      <w:r w:rsidRPr="00A06A38">
        <w:rPr>
          <w:i/>
          <w:iCs/>
        </w:rPr>
        <w:t>all</w:t>
      </w:r>
      <w:r>
        <w:t xml:space="preserve"> affected residents and staff is essential. To be effective, change management must account for the intersectional impacts of stigma, cultural diversity, gatekeeping, risk perception and compliance pressures.</w:t>
      </w:r>
    </w:p>
    <w:p w14:paraId="25EC655B" w14:textId="77777777" w:rsidR="006C643A" w:rsidRDefault="006C643A" w:rsidP="006C643A">
      <w:pPr>
        <w:pStyle w:val="Heading2"/>
      </w:pPr>
      <w:bookmarkStart w:id="13" w:name="_Toc137583322"/>
      <w:r>
        <w:t>Knowledge Translation</w:t>
      </w:r>
      <w:bookmarkEnd w:id="13"/>
    </w:p>
    <w:p w14:paraId="78F92008" w14:textId="77777777" w:rsidR="006C643A" w:rsidRDefault="006C643A" w:rsidP="006C643A">
      <w:r>
        <w:t>Knowledge Translation is the</w:t>
      </w:r>
      <w:r w:rsidRPr="00034224">
        <w:t xml:space="preserve"> final step of our research</w:t>
      </w:r>
      <w:r>
        <w:t xml:space="preserve"> and is ongoing</w:t>
      </w:r>
      <w:r w:rsidRPr="00034224">
        <w:t xml:space="preserve">. </w:t>
      </w:r>
      <w:r>
        <w:t xml:space="preserve">Our team has shared our research findings throughout the project by: </w:t>
      </w:r>
    </w:p>
    <w:p w14:paraId="084EDA28" w14:textId="77777777" w:rsidR="006C643A" w:rsidRDefault="006C643A" w:rsidP="006C643A">
      <w:pPr>
        <w:pStyle w:val="ListParagraph"/>
        <w:numPr>
          <w:ilvl w:val="0"/>
          <w:numId w:val="1"/>
        </w:numPr>
      </w:pPr>
      <w:r>
        <w:t>working in close partnership with disability services and advocacy representatives;</w:t>
      </w:r>
    </w:p>
    <w:p w14:paraId="5413DEC3" w14:textId="77777777" w:rsidR="006C643A" w:rsidRDefault="006C643A" w:rsidP="006C643A">
      <w:pPr>
        <w:pStyle w:val="ListParagraph"/>
        <w:numPr>
          <w:ilvl w:val="0"/>
          <w:numId w:val="1"/>
        </w:numPr>
      </w:pPr>
      <w:r>
        <w:t>consulting with Government working parties and COVID-19 task force members;</w:t>
      </w:r>
    </w:p>
    <w:p w14:paraId="1955BB74" w14:textId="77777777" w:rsidR="006C643A" w:rsidRDefault="006C643A" w:rsidP="006C643A">
      <w:pPr>
        <w:pStyle w:val="ListParagraph"/>
        <w:numPr>
          <w:ilvl w:val="0"/>
          <w:numId w:val="1"/>
        </w:numPr>
      </w:pPr>
      <w:r>
        <w:t>convening a free symposium on inclusive health communication; and</w:t>
      </w:r>
    </w:p>
    <w:p w14:paraId="0905181A" w14:textId="77777777" w:rsidR="006C643A" w:rsidRDefault="006C643A" w:rsidP="006C643A">
      <w:pPr>
        <w:pStyle w:val="ListParagraph"/>
        <w:numPr>
          <w:ilvl w:val="0"/>
          <w:numId w:val="1"/>
        </w:numPr>
      </w:pPr>
      <w:r>
        <w:t xml:space="preserve">creating and sharing a </w:t>
      </w:r>
      <w:hyperlink r:id="rId13" w:history="1">
        <w:r w:rsidRPr="0008198F">
          <w:rPr>
            <w:rStyle w:val="Hyperlink"/>
          </w:rPr>
          <w:t>project website</w:t>
        </w:r>
      </w:hyperlink>
      <w:r>
        <w:t xml:space="preserve"> which includes information about inclusive health communication and inclusive research methods. </w:t>
      </w:r>
    </w:p>
    <w:p w14:paraId="237A5173" w14:textId="77777777" w:rsidR="006C643A" w:rsidRDefault="006C643A" w:rsidP="006C643A">
      <w:r>
        <w:t>Working with project advisors from a range of sectors is also helping us to determine:</w:t>
      </w:r>
    </w:p>
    <w:p w14:paraId="26935E81" w14:textId="77777777" w:rsidR="006C643A" w:rsidRDefault="006C643A" w:rsidP="006C643A">
      <w:pPr>
        <w:pStyle w:val="ListParagraph"/>
        <w:numPr>
          <w:ilvl w:val="0"/>
          <w:numId w:val="1"/>
        </w:numPr>
      </w:pPr>
      <w:r>
        <w:t>t</w:t>
      </w:r>
      <w:r w:rsidRPr="00034224">
        <w:t xml:space="preserve">he best way of sharing </w:t>
      </w:r>
      <w:r>
        <w:t xml:space="preserve">practice </w:t>
      </w:r>
      <w:r w:rsidRPr="00034224">
        <w:t>recommendations with group home residents</w:t>
      </w:r>
      <w:r>
        <w:t xml:space="preserve"> and providers;</w:t>
      </w:r>
    </w:p>
    <w:p w14:paraId="7E9D3767" w14:textId="77777777" w:rsidR="006C643A" w:rsidRDefault="006C643A" w:rsidP="006C643A">
      <w:pPr>
        <w:pStyle w:val="ListParagraph"/>
        <w:numPr>
          <w:ilvl w:val="0"/>
          <w:numId w:val="1"/>
        </w:numPr>
      </w:pPr>
      <w:r>
        <w:t>h</w:t>
      </w:r>
      <w:r w:rsidRPr="00034224">
        <w:t xml:space="preserve">ow our findings </w:t>
      </w:r>
      <w:r>
        <w:t>might</w:t>
      </w:r>
      <w:r w:rsidRPr="00034224">
        <w:t xml:space="preserve"> be used in other healthcare settings, such as hospitals, aged-care facilities and general practice</w:t>
      </w:r>
      <w:r>
        <w:t>; and</w:t>
      </w:r>
    </w:p>
    <w:p w14:paraId="706361A0" w14:textId="77777777" w:rsidR="006C643A" w:rsidRPr="00034224" w:rsidRDefault="006C643A" w:rsidP="006C643A">
      <w:pPr>
        <w:pStyle w:val="ListParagraph"/>
        <w:numPr>
          <w:ilvl w:val="0"/>
          <w:numId w:val="1"/>
        </w:numPr>
      </w:pPr>
      <w:r>
        <w:t>w</w:t>
      </w:r>
      <w:r w:rsidRPr="00034224">
        <w:t>hat format the information should be shared in – for example, text, images</w:t>
      </w:r>
      <w:r>
        <w:t xml:space="preserve">, </w:t>
      </w:r>
      <w:r w:rsidRPr="00034224">
        <w:t xml:space="preserve">videos, websites, or other types of resources. </w:t>
      </w:r>
    </w:p>
    <w:p w14:paraId="2FA53707" w14:textId="77777777" w:rsidR="006C643A" w:rsidRPr="00034224" w:rsidRDefault="006C643A" w:rsidP="006C643A">
      <w:r>
        <w:t xml:space="preserve">We plan to share this work as widely as possible, and we will keep updating our resources as new information becomes available. We will also learn how effective the recommendations and resources are when they are used for future infection outbreaks. </w:t>
      </w:r>
    </w:p>
    <w:p w14:paraId="703CE3C7" w14:textId="77777777" w:rsidR="006C643A" w:rsidRPr="006C643A" w:rsidRDefault="006C643A" w:rsidP="006C643A">
      <w:pPr>
        <w:rPr>
          <w:rFonts w:asciiTheme="majorHAnsi" w:eastAsiaTheme="majorEastAsia" w:hAnsiTheme="majorHAnsi" w:cstheme="majorBidi"/>
          <w:color w:val="2F5496" w:themeColor="accent1" w:themeShade="BF"/>
          <w:sz w:val="32"/>
          <w:szCs w:val="32"/>
        </w:rPr>
      </w:pPr>
      <w:r>
        <w:br w:type="page"/>
      </w:r>
    </w:p>
    <w:p w14:paraId="19F740E1" w14:textId="4A5A6577" w:rsidR="006C643A" w:rsidRPr="0089014A" w:rsidRDefault="006C643A" w:rsidP="006C643A">
      <w:pPr>
        <w:pStyle w:val="Heading1"/>
      </w:pPr>
      <w:r>
        <w:lastRenderedPageBreak/>
        <w:t>Project Team and Funding</w:t>
      </w:r>
    </w:p>
    <w:p w14:paraId="3D80B135" w14:textId="77777777" w:rsidR="006C643A" w:rsidRDefault="006C643A" w:rsidP="006C643A">
      <w:pPr>
        <w:pStyle w:val="Heading2"/>
      </w:pPr>
      <w:bookmarkStart w:id="14" w:name="_Toc129940751"/>
    </w:p>
    <w:p w14:paraId="0D1B244F" w14:textId="77777777" w:rsidR="006C643A" w:rsidRDefault="006C643A" w:rsidP="006C643A">
      <w:pPr>
        <w:pStyle w:val="Heading2"/>
      </w:pPr>
      <w:bookmarkStart w:id="15" w:name="_Toc136616166"/>
      <w:bookmarkStart w:id="16" w:name="_Toc137583307"/>
      <w:r>
        <w:t>Chief Investigators</w:t>
      </w:r>
      <w:bookmarkEnd w:id="14"/>
      <w:bookmarkEnd w:id="15"/>
      <w:bookmarkEnd w:id="16"/>
    </w:p>
    <w:p w14:paraId="654CAD4F" w14:textId="77777777" w:rsidR="006C643A" w:rsidRDefault="006C643A" w:rsidP="006C643A">
      <w:pPr>
        <w:rPr>
          <w:vertAlign w:val="superscript"/>
        </w:rPr>
      </w:pPr>
      <w:r w:rsidRPr="00E50D50">
        <w:t>Dr Kate Anderson</w:t>
      </w:r>
      <w:r w:rsidRPr="00E50D50">
        <w:rPr>
          <w:vertAlign w:val="superscript"/>
        </w:rPr>
        <w:t>1,2</w:t>
      </w:r>
      <w:r>
        <w:rPr>
          <w:vertAlign w:val="superscript"/>
        </w:rPr>
        <w:t>,9</w:t>
      </w:r>
      <w:r w:rsidRPr="00E50D50">
        <w:t>, Dr Joanne Watson</w:t>
      </w:r>
      <w:r w:rsidRPr="00E50D50">
        <w:rPr>
          <w:vertAlign w:val="superscript"/>
        </w:rPr>
        <w:t>1,2</w:t>
      </w:r>
      <w:r w:rsidRPr="00E50D50">
        <w:t>, Dr Meredith Prain</w:t>
      </w:r>
      <w:r w:rsidRPr="00E50D50">
        <w:rPr>
          <w:vertAlign w:val="superscript"/>
        </w:rPr>
        <w:t>3</w:t>
      </w:r>
      <w:r w:rsidRPr="00E50D50">
        <w:t>, A/Prof Nathan Wilson</w:t>
      </w:r>
      <w:r w:rsidRPr="00E50D50">
        <w:rPr>
          <w:vertAlign w:val="superscript"/>
        </w:rPr>
        <w:t>4</w:t>
      </w:r>
      <w:r w:rsidRPr="00E50D50">
        <w:t>, Prof Angela Dew</w:t>
      </w:r>
      <w:r w:rsidRPr="00E50D50">
        <w:rPr>
          <w:vertAlign w:val="superscript"/>
        </w:rPr>
        <w:t>1,2</w:t>
      </w:r>
      <w:r w:rsidRPr="00E50D50">
        <w:t>, A/Prof Patsie Frawley</w:t>
      </w:r>
      <w:r w:rsidRPr="00E50D50">
        <w:rPr>
          <w:vertAlign w:val="superscript"/>
        </w:rPr>
        <w:t>5,1</w:t>
      </w:r>
      <w:r w:rsidRPr="00E50D50">
        <w:t>, Dr Amie O’Shea</w:t>
      </w:r>
      <w:r w:rsidRPr="00E50D50">
        <w:rPr>
          <w:vertAlign w:val="superscript"/>
        </w:rPr>
        <w:t>1,2</w:t>
      </w:r>
      <w:r w:rsidRPr="00E50D50">
        <w:t>, Prof Melissa Bloomer</w:t>
      </w:r>
      <w:r w:rsidRPr="00E50D50">
        <w:rPr>
          <w:vertAlign w:val="superscript"/>
        </w:rPr>
        <w:t>6,7,8</w:t>
      </w:r>
      <w:r w:rsidRPr="00E50D50">
        <w:t>, Prof Catherine Bennett</w:t>
      </w:r>
      <w:r w:rsidRPr="00E50D50">
        <w:rPr>
          <w:vertAlign w:val="superscript"/>
        </w:rPr>
        <w:t>1,2.</w:t>
      </w:r>
    </w:p>
    <w:p w14:paraId="49A19BE5" w14:textId="77777777" w:rsidR="006C643A" w:rsidRDefault="006C643A" w:rsidP="006C643A">
      <w:pPr>
        <w:pStyle w:val="Heading2"/>
      </w:pPr>
      <w:bookmarkStart w:id="17" w:name="_Toc129940752"/>
      <w:bookmarkStart w:id="18" w:name="_Toc136616167"/>
      <w:bookmarkStart w:id="19" w:name="_Toc137583308"/>
      <w:r>
        <w:t>Additional Investigators</w:t>
      </w:r>
      <w:bookmarkEnd w:id="17"/>
      <w:bookmarkEnd w:id="18"/>
      <w:bookmarkEnd w:id="19"/>
    </w:p>
    <w:p w14:paraId="57E6851E" w14:textId="77777777" w:rsidR="006C643A" w:rsidRDefault="006C643A" w:rsidP="006C643A">
      <w:r>
        <w:t>Dr Muyiwa Omonaiye (Project Manager; Research Fellow); Dr Jennifer David (Senior Research Fellow); Dr Jenny Crosbie (Senior Research Fellow); Dr Cadeyrn Gaskin (Senior Research Fellow); Mr Dion Williams (Research Assistant); Ms. Renee Haw (Research Assistant); Ms Rachael West (Liaison Librarian).</w:t>
      </w:r>
    </w:p>
    <w:p w14:paraId="418DC370" w14:textId="77777777" w:rsidR="006C643A" w:rsidRDefault="006C643A" w:rsidP="006C643A">
      <w:pPr>
        <w:pStyle w:val="Heading2"/>
      </w:pPr>
      <w:bookmarkStart w:id="20" w:name="_Toc129940753"/>
      <w:bookmarkStart w:id="21" w:name="_Toc136616168"/>
      <w:bookmarkStart w:id="22" w:name="_Toc137583309"/>
      <w:r>
        <w:t>Project Partners</w:t>
      </w:r>
      <w:bookmarkEnd w:id="20"/>
      <w:bookmarkEnd w:id="21"/>
      <w:bookmarkEnd w:id="22"/>
    </w:p>
    <w:p w14:paraId="768F7CF8" w14:textId="77777777" w:rsidR="006C643A" w:rsidRPr="00B22944" w:rsidRDefault="006C643A" w:rsidP="006C643A">
      <w:pPr>
        <w:pStyle w:val="ListParagraph"/>
        <w:numPr>
          <w:ilvl w:val="0"/>
          <w:numId w:val="4"/>
        </w:numPr>
      </w:pPr>
      <w:r w:rsidRPr="00B22944">
        <w:t>Able Australia</w:t>
      </w:r>
    </w:p>
    <w:p w14:paraId="79BA3BC3" w14:textId="77777777" w:rsidR="006C643A" w:rsidRPr="00B22944" w:rsidRDefault="006C643A" w:rsidP="006C643A">
      <w:pPr>
        <w:pStyle w:val="ListParagraph"/>
        <w:numPr>
          <w:ilvl w:val="0"/>
          <w:numId w:val="4"/>
        </w:numPr>
      </w:pPr>
      <w:r w:rsidRPr="00B22944">
        <w:t xml:space="preserve">Northcott </w:t>
      </w:r>
    </w:p>
    <w:p w14:paraId="7893A9D6" w14:textId="77777777" w:rsidR="006C643A" w:rsidRPr="00B22944" w:rsidRDefault="006C643A" w:rsidP="006C643A">
      <w:pPr>
        <w:pStyle w:val="ListParagraph"/>
        <w:numPr>
          <w:ilvl w:val="0"/>
          <w:numId w:val="4"/>
        </w:numPr>
      </w:pPr>
      <w:r w:rsidRPr="00B22944">
        <w:t xml:space="preserve">Inclusion Melbourne Inc. </w:t>
      </w:r>
    </w:p>
    <w:p w14:paraId="53E77CA3" w14:textId="77777777" w:rsidR="006C643A" w:rsidRPr="00D95BAC" w:rsidRDefault="006C643A" w:rsidP="006C643A">
      <w:pPr>
        <w:pStyle w:val="ListParagraph"/>
        <w:numPr>
          <w:ilvl w:val="0"/>
          <w:numId w:val="4"/>
        </w:numPr>
      </w:pPr>
      <w:r w:rsidRPr="00B22944">
        <w:t>Agosci Inc.</w:t>
      </w:r>
    </w:p>
    <w:p w14:paraId="72A569D4" w14:textId="77777777" w:rsidR="006C643A" w:rsidRDefault="006C643A" w:rsidP="006C643A">
      <w:pPr>
        <w:pStyle w:val="Heading2"/>
      </w:pPr>
      <w:bookmarkStart w:id="23" w:name="_Toc129940754"/>
      <w:bookmarkStart w:id="24" w:name="_Toc136616169"/>
      <w:bookmarkStart w:id="25" w:name="_Toc137583310"/>
      <w:r>
        <w:t>Research Funding</w:t>
      </w:r>
      <w:bookmarkEnd w:id="23"/>
      <w:bookmarkEnd w:id="24"/>
      <w:bookmarkEnd w:id="25"/>
    </w:p>
    <w:p w14:paraId="4ED9EA71" w14:textId="77777777" w:rsidR="006C643A" w:rsidRDefault="006C643A" w:rsidP="006C643A">
      <w:r>
        <w:t xml:space="preserve">This research project was supported by the following grants: </w:t>
      </w:r>
    </w:p>
    <w:p w14:paraId="1903D7C8" w14:textId="77777777" w:rsidR="006C643A" w:rsidRPr="00773A03" w:rsidRDefault="006C643A" w:rsidP="006C643A">
      <w:pPr>
        <w:pStyle w:val="ListParagraph"/>
        <w:numPr>
          <w:ilvl w:val="0"/>
          <w:numId w:val="3"/>
        </w:numPr>
        <w:rPr>
          <w:i/>
          <w:iCs/>
        </w:rPr>
      </w:pPr>
      <w:r w:rsidRPr="00773A03">
        <w:t xml:space="preserve">Anderson, K., Watson, J., Prain, M. Wilson., N., Dew, A., Frawley, P., O’Shea, A., Bloomer, M., Bennett, C. (2020-2022). </w:t>
      </w:r>
      <w:r w:rsidRPr="00773A03">
        <w:rPr>
          <w:i/>
          <w:iCs/>
        </w:rPr>
        <w:t xml:space="preserve">Inclusive Health Communication in Specialist Disability Accommodation. </w:t>
      </w:r>
      <w:r w:rsidRPr="00773A03">
        <w:t xml:space="preserve">Medical Research Future Fund (MRFF) </w:t>
      </w:r>
      <w:r w:rsidRPr="00773A03">
        <w:rPr>
          <w:rStyle w:val="Strong"/>
        </w:rPr>
        <w:t xml:space="preserve">2020 Communication Strategies and Approaches during Outbreaks Grant Opportunity. </w:t>
      </w:r>
      <w:r w:rsidRPr="00773A03">
        <w:t>$109,047.00.</w:t>
      </w:r>
    </w:p>
    <w:p w14:paraId="4379C842" w14:textId="77777777" w:rsidR="006C643A" w:rsidRPr="0069241A" w:rsidRDefault="006C643A" w:rsidP="006C643A">
      <w:pPr>
        <w:pStyle w:val="Default"/>
        <w:numPr>
          <w:ilvl w:val="0"/>
          <w:numId w:val="3"/>
        </w:numPr>
        <w:spacing w:after="240" w:line="276" w:lineRule="auto"/>
      </w:pPr>
      <w:bookmarkStart w:id="26" w:name="_Hlk129778641"/>
      <w:r w:rsidRPr="0069241A">
        <w:t xml:space="preserve">Anderson, K., Dew, A., &amp; O’Shea, A. (2022). </w:t>
      </w:r>
      <w:r w:rsidRPr="0069241A">
        <w:rPr>
          <w:i/>
          <w:iCs/>
        </w:rPr>
        <w:t>Inclusive Health Communication in Specialist Disability Accommodation</w:t>
      </w:r>
      <w:r w:rsidRPr="0069241A">
        <w:t xml:space="preserve">.  </w:t>
      </w:r>
      <w:r w:rsidRPr="0069241A">
        <w:rPr>
          <w:b/>
          <w:bCs/>
        </w:rPr>
        <w:t xml:space="preserve">Institute for Health Transformation Determinants of Health Small Grant. </w:t>
      </w:r>
      <w:r w:rsidRPr="0069241A">
        <w:t>Ref. #PJ05025. $4,895.10</w:t>
      </w:r>
    </w:p>
    <w:bookmarkEnd w:id="26"/>
    <w:p w14:paraId="32045316" w14:textId="77777777" w:rsidR="006C643A" w:rsidRPr="0069241A" w:rsidRDefault="006C643A" w:rsidP="006C643A">
      <w:pPr>
        <w:pStyle w:val="ListParagraph"/>
        <w:numPr>
          <w:ilvl w:val="0"/>
          <w:numId w:val="3"/>
        </w:numPr>
        <w:rPr>
          <w:i/>
          <w:iCs/>
        </w:rPr>
      </w:pPr>
      <w:r w:rsidRPr="0069241A">
        <w:t xml:space="preserve">Anderson, K. (2022). </w:t>
      </w:r>
      <w:r w:rsidRPr="0069241A">
        <w:rPr>
          <w:i/>
          <w:iCs/>
        </w:rPr>
        <w:t>Inclusive Health Communication – Research and Practice Symposium</w:t>
      </w:r>
      <w:r w:rsidRPr="0069241A">
        <w:t xml:space="preserve">. </w:t>
      </w:r>
      <w:r w:rsidRPr="0069241A">
        <w:rPr>
          <w:b/>
          <w:bCs/>
        </w:rPr>
        <w:t>Institute of Health Transformation Partnership Grant.</w:t>
      </w:r>
      <w:r w:rsidRPr="0069241A">
        <w:t xml:space="preserve"> $4,910.00</w:t>
      </w:r>
    </w:p>
    <w:p w14:paraId="6AF434ED" w14:textId="77777777" w:rsidR="006C643A" w:rsidRDefault="006C643A" w:rsidP="006C643A">
      <w:pPr>
        <w:rPr>
          <w:vertAlign w:val="superscript"/>
        </w:rPr>
      </w:pPr>
    </w:p>
    <w:p w14:paraId="359F624F" w14:textId="77777777" w:rsidR="006C643A" w:rsidRDefault="006C643A" w:rsidP="006C643A">
      <w:pPr>
        <w:rPr>
          <w:vertAlign w:val="superscript"/>
        </w:rPr>
      </w:pPr>
    </w:p>
    <w:p w14:paraId="3E8B2E11" w14:textId="77777777" w:rsidR="006C643A" w:rsidRPr="004F73C4" w:rsidRDefault="006C643A" w:rsidP="006C643A">
      <w:pPr>
        <w:spacing w:after="0"/>
        <w:rPr>
          <w:sz w:val="18"/>
          <w:szCs w:val="18"/>
        </w:rPr>
      </w:pPr>
      <w:r w:rsidRPr="004F73C4">
        <w:rPr>
          <w:sz w:val="18"/>
          <w:szCs w:val="18"/>
          <w:vertAlign w:val="superscript"/>
        </w:rPr>
        <w:t>1</w:t>
      </w:r>
      <w:r w:rsidRPr="004F73C4">
        <w:rPr>
          <w:sz w:val="18"/>
          <w:szCs w:val="18"/>
        </w:rPr>
        <w:t>Deakin University School of Health and Social Development, Burwood, VIC, Australia</w:t>
      </w:r>
    </w:p>
    <w:p w14:paraId="7C7312F2" w14:textId="77777777" w:rsidR="006C643A" w:rsidRPr="004F73C4" w:rsidRDefault="006C643A" w:rsidP="006C643A">
      <w:pPr>
        <w:spacing w:after="0"/>
        <w:rPr>
          <w:sz w:val="18"/>
          <w:szCs w:val="18"/>
        </w:rPr>
      </w:pPr>
      <w:r w:rsidRPr="004F73C4">
        <w:rPr>
          <w:sz w:val="18"/>
          <w:szCs w:val="18"/>
          <w:vertAlign w:val="superscript"/>
        </w:rPr>
        <w:t>2</w:t>
      </w:r>
      <w:r w:rsidRPr="004F73C4">
        <w:rPr>
          <w:sz w:val="18"/>
          <w:szCs w:val="18"/>
        </w:rPr>
        <w:t>Deakin University Institute for Health Transformation, Burwood, VIC, Australia</w:t>
      </w:r>
    </w:p>
    <w:p w14:paraId="65AAC6C5" w14:textId="77777777" w:rsidR="006C643A" w:rsidRPr="004F73C4" w:rsidRDefault="006C643A" w:rsidP="006C643A">
      <w:pPr>
        <w:spacing w:after="0"/>
        <w:rPr>
          <w:sz w:val="18"/>
          <w:szCs w:val="18"/>
        </w:rPr>
      </w:pPr>
      <w:r w:rsidRPr="004F73C4">
        <w:rPr>
          <w:sz w:val="18"/>
          <w:szCs w:val="18"/>
          <w:vertAlign w:val="superscript"/>
        </w:rPr>
        <w:t>3</w:t>
      </w:r>
      <w:r w:rsidRPr="004F73C4">
        <w:rPr>
          <w:sz w:val="18"/>
          <w:szCs w:val="18"/>
        </w:rPr>
        <w:t>Able Australia, Surrey Hills, VIC, Australia</w:t>
      </w:r>
    </w:p>
    <w:p w14:paraId="63987351" w14:textId="77777777" w:rsidR="006C643A" w:rsidRPr="004F73C4" w:rsidRDefault="006C643A" w:rsidP="006C643A">
      <w:pPr>
        <w:spacing w:after="0"/>
        <w:rPr>
          <w:sz w:val="18"/>
          <w:szCs w:val="18"/>
        </w:rPr>
      </w:pPr>
      <w:r w:rsidRPr="004F73C4">
        <w:rPr>
          <w:sz w:val="18"/>
          <w:szCs w:val="18"/>
          <w:vertAlign w:val="superscript"/>
        </w:rPr>
        <w:t>4</w:t>
      </w:r>
      <w:r w:rsidRPr="004F73C4">
        <w:rPr>
          <w:sz w:val="18"/>
          <w:szCs w:val="18"/>
        </w:rPr>
        <w:t>Western Sydney University School of Nursing, Penrith, NSW, Australia</w:t>
      </w:r>
    </w:p>
    <w:p w14:paraId="6A8CDF03" w14:textId="77777777" w:rsidR="006C643A" w:rsidRPr="004F73C4" w:rsidRDefault="006C643A" w:rsidP="006C643A">
      <w:pPr>
        <w:spacing w:after="0"/>
        <w:rPr>
          <w:sz w:val="18"/>
          <w:szCs w:val="18"/>
        </w:rPr>
      </w:pPr>
      <w:r w:rsidRPr="004F73C4">
        <w:rPr>
          <w:sz w:val="18"/>
          <w:szCs w:val="18"/>
          <w:vertAlign w:val="superscript"/>
        </w:rPr>
        <w:t>5</w:t>
      </w:r>
      <w:r w:rsidRPr="004F73C4">
        <w:rPr>
          <w:sz w:val="18"/>
          <w:szCs w:val="18"/>
        </w:rPr>
        <w:t>School of Education, University of Waikato, Hamilton, New Zealand</w:t>
      </w:r>
    </w:p>
    <w:p w14:paraId="39546835" w14:textId="77777777" w:rsidR="006C643A" w:rsidRPr="004F73C4" w:rsidRDefault="006C643A" w:rsidP="006C643A">
      <w:pPr>
        <w:spacing w:after="0"/>
        <w:rPr>
          <w:sz w:val="18"/>
          <w:szCs w:val="18"/>
        </w:rPr>
      </w:pPr>
      <w:r w:rsidRPr="004F73C4">
        <w:rPr>
          <w:sz w:val="18"/>
          <w:szCs w:val="18"/>
          <w:vertAlign w:val="superscript"/>
        </w:rPr>
        <w:t>6</w:t>
      </w:r>
      <w:r w:rsidRPr="004F73C4">
        <w:rPr>
          <w:sz w:val="18"/>
          <w:szCs w:val="18"/>
        </w:rPr>
        <w:t xml:space="preserve"> Intensive Care Unit, Princess Alexandra Hospital, Metro South Health, Brisbane, QLD, Australia</w:t>
      </w:r>
    </w:p>
    <w:p w14:paraId="762E853A" w14:textId="77777777" w:rsidR="006C643A" w:rsidRPr="004F73C4" w:rsidRDefault="006C643A" w:rsidP="006C643A">
      <w:pPr>
        <w:spacing w:after="0"/>
        <w:rPr>
          <w:sz w:val="18"/>
          <w:szCs w:val="18"/>
        </w:rPr>
      </w:pPr>
      <w:r w:rsidRPr="004F73C4">
        <w:rPr>
          <w:sz w:val="18"/>
          <w:szCs w:val="18"/>
          <w:vertAlign w:val="superscript"/>
        </w:rPr>
        <w:t>7</w:t>
      </w:r>
      <w:r w:rsidRPr="004F73C4">
        <w:rPr>
          <w:sz w:val="18"/>
          <w:szCs w:val="18"/>
        </w:rPr>
        <w:t>School of Nursing and Midwifery, Griffith University, Brisbane, QLD, Australia</w:t>
      </w:r>
    </w:p>
    <w:p w14:paraId="71BA0950" w14:textId="77777777" w:rsidR="006C643A" w:rsidRDefault="006C643A" w:rsidP="006C643A">
      <w:pPr>
        <w:spacing w:after="0"/>
        <w:rPr>
          <w:sz w:val="18"/>
          <w:szCs w:val="18"/>
        </w:rPr>
      </w:pPr>
      <w:r w:rsidRPr="004F73C4">
        <w:rPr>
          <w:sz w:val="18"/>
          <w:szCs w:val="18"/>
          <w:vertAlign w:val="superscript"/>
        </w:rPr>
        <w:t>8</w:t>
      </w:r>
      <w:r w:rsidRPr="004F73C4">
        <w:rPr>
          <w:sz w:val="18"/>
          <w:szCs w:val="18"/>
        </w:rPr>
        <w:t>Deakin University School of Nursing, Burwood, VIC, Australia</w:t>
      </w:r>
    </w:p>
    <w:p w14:paraId="09043D06" w14:textId="08D677D0" w:rsidR="006C643A" w:rsidRPr="002B7718" w:rsidRDefault="006C643A" w:rsidP="006C643A">
      <w:pPr>
        <w:spacing w:after="0"/>
      </w:pPr>
      <w:r>
        <w:rPr>
          <w:sz w:val="18"/>
          <w:szCs w:val="18"/>
          <w:vertAlign w:val="superscript"/>
        </w:rPr>
        <w:t>9</w:t>
      </w:r>
      <w:r>
        <w:rPr>
          <w:sz w:val="18"/>
          <w:szCs w:val="18"/>
        </w:rPr>
        <w:t>School of Computing Technologies, RMIT University, Melbourne, VIC, Australia</w:t>
      </w:r>
      <w:r>
        <w:t xml:space="preserve"> </w:t>
      </w:r>
    </w:p>
    <w:bookmarkEnd w:id="0"/>
    <w:sectPr w:rsidR="006C643A" w:rsidRPr="002B77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EDA3B" w14:textId="77777777" w:rsidR="006C643A" w:rsidRDefault="006C643A" w:rsidP="006C643A">
      <w:pPr>
        <w:spacing w:after="0" w:line="240" w:lineRule="auto"/>
      </w:pPr>
      <w:r>
        <w:separator/>
      </w:r>
    </w:p>
  </w:endnote>
  <w:endnote w:type="continuationSeparator" w:id="0">
    <w:p w14:paraId="00FE7EA3" w14:textId="77777777" w:rsidR="006C643A" w:rsidRDefault="006C643A" w:rsidP="006C64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3137904"/>
      <w:docPartObj>
        <w:docPartGallery w:val="Page Numbers (Bottom of Page)"/>
        <w:docPartUnique/>
      </w:docPartObj>
    </w:sdtPr>
    <w:sdtEndPr/>
    <w:sdtContent>
      <w:p w14:paraId="6962086A" w14:textId="77777777" w:rsidR="006C643A" w:rsidRDefault="006C643A">
        <w:pPr>
          <w:pStyle w:val="Footer"/>
          <w:jc w:val="right"/>
        </w:pPr>
        <w:r>
          <w:fldChar w:fldCharType="begin"/>
        </w:r>
        <w:r>
          <w:instrText xml:space="preserve">PAGE   \* </w:instrText>
        </w:r>
        <w:r>
          <w:instrText>MERGEFORMAT</w:instrText>
        </w:r>
        <w:r>
          <w:fldChar w:fldCharType="separate"/>
        </w:r>
        <w:r>
          <w:rPr>
            <w:lang w:val="en-GB"/>
          </w:rPr>
          <w:t>2</w:t>
        </w:r>
        <w:r>
          <w:fldChar w:fldCharType="end"/>
        </w:r>
      </w:p>
    </w:sdtContent>
  </w:sdt>
  <w:p w14:paraId="70E9BDF8" w14:textId="77777777" w:rsidR="006C643A" w:rsidRDefault="006C64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85A5E" w14:textId="77777777" w:rsidR="006C643A" w:rsidRDefault="006C643A" w:rsidP="006C643A">
      <w:pPr>
        <w:spacing w:after="0" w:line="240" w:lineRule="auto"/>
      </w:pPr>
      <w:r>
        <w:separator/>
      </w:r>
    </w:p>
  </w:footnote>
  <w:footnote w:type="continuationSeparator" w:id="0">
    <w:p w14:paraId="470F9DBA" w14:textId="77777777" w:rsidR="006C643A" w:rsidRDefault="006C643A" w:rsidP="006C64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30BA9" w14:textId="28B04A6E" w:rsidR="006C643A" w:rsidRDefault="006C643A">
    <w:pPr>
      <w:pStyle w:val="Header"/>
    </w:pPr>
    <w:r>
      <w:rPr>
        <w:noProof/>
        <w14:ligatures w14:val="standardContextual"/>
      </w:rPr>
      <mc:AlternateContent>
        <mc:Choice Requires="wps">
          <w:drawing>
            <wp:anchor distT="0" distB="0" distL="0" distR="0" simplePos="0" relativeHeight="251659264" behindDoc="0" locked="0" layoutInCell="1" allowOverlap="1" wp14:anchorId="0E241C01" wp14:editId="22BC5F92">
              <wp:simplePos x="635" y="635"/>
              <wp:positionH relativeFrom="page">
                <wp:align>center</wp:align>
              </wp:positionH>
              <wp:positionV relativeFrom="page">
                <wp:align>top</wp:align>
              </wp:positionV>
              <wp:extent cx="443865" cy="443865"/>
              <wp:effectExtent l="0" t="0" r="15240" b="8890"/>
              <wp:wrapNone/>
              <wp:docPr id="2" name="Text Box 2"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D93F61" w14:textId="3B613A2A" w:rsidR="006C643A" w:rsidRPr="006C643A" w:rsidRDefault="006C643A" w:rsidP="006C643A">
                          <w:pPr>
                            <w:spacing w:after="0"/>
                            <w:rPr>
                              <w:rFonts w:ascii="Calibri" w:eastAsia="Calibri" w:hAnsi="Calibri" w:cs="Calibri"/>
                              <w:noProof/>
                              <w:color w:val="EEDC00"/>
                            </w:rPr>
                          </w:pPr>
                          <w:r w:rsidRPr="006C643A">
                            <w:rPr>
                              <w:rFonts w:ascii="Calibri" w:eastAsia="Calibri" w:hAnsi="Calibri" w:cs="Calibri"/>
                              <w:noProof/>
                              <w:color w:val="EEDC00"/>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241C01" id="_x0000_t202" coordsize="21600,21600" o:spt="202" path="m,l,21600r21600,l21600,xe">
              <v:stroke joinstyle="miter"/>
              <v:path gradientshapeok="t" o:connecttype="rect"/>
            </v:shapetype>
            <v:shape id="Text Box 2" o:spid="_x0000_s1031" type="#_x0000_t202" alt="RMIT Classification: Trusted"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3AD93F61" w14:textId="3B613A2A" w:rsidR="006C643A" w:rsidRPr="006C643A" w:rsidRDefault="006C643A" w:rsidP="006C643A">
                    <w:pPr>
                      <w:spacing w:after="0"/>
                      <w:rPr>
                        <w:rFonts w:ascii="Calibri" w:eastAsia="Calibri" w:hAnsi="Calibri" w:cs="Calibri"/>
                        <w:noProof/>
                        <w:color w:val="EEDC00"/>
                      </w:rPr>
                    </w:pPr>
                    <w:r w:rsidRPr="006C643A">
                      <w:rPr>
                        <w:rFonts w:ascii="Calibri" w:eastAsia="Calibri" w:hAnsi="Calibri" w:cs="Calibri"/>
                        <w:noProof/>
                        <w:color w:val="EEDC00"/>
                      </w:rPr>
                      <w:t>RMIT Classification: Trusted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C422C" w14:textId="52FF659F" w:rsidR="006C643A" w:rsidRPr="007B478B" w:rsidRDefault="006C643A" w:rsidP="008C0F62">
    <w:pPr>
      <w:pStyle w:val="Header"/>
      <w:rPr>
        <w:sz w:val="18"/>
        <w:szCs w:val="18"/>
      </w:rPr>
    </w:pPr>
    <w:r>
      <w:rPr>
        <w:noProof/>
        <w:sz w:val="18"/>
        <w:szCs w:val="18"/>
        <w14:ligatures w14:val="standardContextual"/>
      </w:rPr>
      <mc:AlternateContent>
        <mc:Choice Requires="wps">
          <w:drawing>
            <wp:anchor distT="0" distB="0" distL="0" distR="0" simplePos="0" relativeHeight="251660288" behindDoc="0" locked="0" layoutInCell="1" allowOverlap="1" wp14:anchorId="2AEA72D5" wp14:editId="16B2D5A5">
              <wp:simplePos x="915035" y="450215"/>
              <wp:positionH relativeFrom="page">
                <wp:align>center</wp:align>
              </wp:positionH>
              <wp:positionV relativeFrom="page">
                <wp:align>top</wp:align>
              </wp:positionV>
              <wp:extent cx="443865" cy="443865"/>
              <wp:effectExtent l="0" t="0" r="15240" b="8890"/>
              <wp:wrapNone/>
              <wp:docPr id="3" name="Text Box 3"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13FB6D" w14:textId="03A18601" w:rsidR="006C643A" w:rsidRPr="006C643A" w:rsidRDefault="006C643A" w:rsidP="006C643A">
                          <w:pPr>
                            <w:spacing w:after="0"/>
                            <w:rPr>
                              <w:rFonts w:ascii="Calibri" w:eastAsia="Calibri" w:hAnsi="Calibri" w:cs="Calibri"/>
                              <w:noProof/>
                              <w:color w:val="EEDC00"/>
                            </w:rPr>
                          </w:pPr>
                          <w:r w:rsidRPr="006C643A">
                            <w:rPr>
                              <w:rFonts w:ascii="Calibri" w:eastAsia="Calibri" w:hAnsi="Calibri" w:cs="Calibri"/>
                              <w:noProof/>
                              <w:color w:val="EEDC00"/>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EA72D5" id="_x0000_t202" coordsize="21600,21600" o:spt="202" path="m,l,21600r21600,l21600,xe">
              <v:stroke joinstyle="miter"/>
              <v:path gradientshapeok="t" o:connecttype="rect"/>
            </v:shapetype>
            <v:shape id="Text Box 3" o:spid="_x0000_s1032" type="#_x0000_t202" alt="RMIT Classification: Trusted"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7213FB6D" w14:textId="03A18601" w:rsidR="006C643A" w:rsidRPr="006C643A" w:rsidRDefault="006C643A" w:rsidP="006C643A">
                    <w:pPr>
                      <w:spacing w:after="0"/>
                      <w:rPr>
                        <w:rFonts w:ascii="Calibri" w:eastAsia="Calibri" w:hAnsi="Calibri" w:cs="Calibri"/>
                        <w:noProof/>
                        <w:color w:val="EEDC00"/>
                      </w:rPr>
                    </w:pPr>
                    <w:r w:rsidRPr="006C643A">
                      <w:rPr>
                        <w:rFonts w:ascii="Calibri" w:eastAsia="Calibri" w:hAnsi="Calibri" w:cs="Calibri"/>
                        <w:noProof/>
                        <w:color w:val="EEDC00"/>
                      </w:rPr>
                      <w:t>RMIT Classification: Trusted</w:t>
                    </w:r>
                  </w:p>
                </w:txbxContent>
              </v:textbox>
              <w10:wrap anchorx="page" anchory="page"/>
            </v:shape>
          </w:pict>
        </mc:Fallback>
      </mc:AlternateContent>
    </w:r>
    <w:r>
      <w:rPr>
        <w:sz w:val="18"/>
        <w:szCs w:val="18"/>
      </w:rPr>
      <w:t xml:space="preserve">Anderson et al. (2023): </w:t>
    </w:r>
    <w:r w:rsidRPr="007B478B">
      <w:rPr>
        <w:sz w:val="18"/>
        <w:szCs w:val="18"/>
      </w:rPr>
      <w:t>Inclusive Health Communication in Disability Accommodation</w:t>
    </w:r>
    <w:r>
      <w:rPr>
        <w:sz w:val="18"/>
        <w:szCs w:val="18"/>
      </w:rPr>
      <w:t xml:space="preserve"> – </w:t>
    </w:r>
    <w:r>
      <w:rPr>
        <w:sz w:val="18"/>
        <w:szCs w:val="18"/>
      </w:rPr>
      <w:t>Executive Summary</w:t>
    </w:r>
  </w:p>
  <w:p w14:paraId="7F937569" w14:textId="77777777" w:rsidR="006C643A" w:rsidRDefault="006C643A" w:rsidP="00BA42F3">
    <w:pPr>
      <w:pStyle w:val="Header"/>
      <w:rPr>
        <w:sz w:val="18"/>
        <w:szCs w:val="18"/>
      </w:rPr>
    </w:pPr>
    <w:r w:rsidRPr="007B478B">
      <w:rPr>
        <w:sz w:val="18"/>
        <w:szCs w:val="18"/>
      </w:rPr>
      <w:t>MRFF: Coronavirus Research Response Communication Strategies &amp; Approaches During Outbreaks</w:t>
    </w:r>
  </w:p>
  <w:p w14:paraId="570C3EC5" w14:textId="77777777" w:rsidR="006C643A" w:rsidRPr="007B478B" w:rsidRDefault="006C643A" w:rsidP="00BA42F3">
    <w:pPr>
      <w:pStyle w:val="Head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9D008" w14:textId="0EF1724E" w:rsidR="006C643A" w:rsidRDefault="006C643A">
    <w:pPr>
      <w:pStyle w:val="Header"/>
    </w:pPr>
    <w:r>
      <w:rPr>
        <w:noProof/>
        <w14:ligatures w14:val="standardContextual"/>
      </w:rPr>
      <mc:AlternateContent>
        <mc:Choice Requires="wps">
          <w:drawing>
            <wp:anchor distT="0" distB="0" distL="0" distR="0" simplePos="0" relativeHeight="251658240" behindDoc="0" locked="0" layoutInCell="1" allowOverlap="1" wp14:anchorId="5FBAD441" wp14:editId="005E0BAE">
              <wp:simplePos x="914400" y="450376"/>
              <wp:positionH relativeFrom="page">
                <wp:align>center</wp:align>
              </wp:positionH>
              <wp:positionV relativeFrom="page">
                <wp:align>top</wp:align>
              </wp:positionV>
              <wp:extent cx="443865" cy="443865"/>
              <wp:effectExtent l="0" t="0" r="15240" b="8890"/>
              <wp:wrapNone/>
              <wp:docPr id="1" name="Text Box 1"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B0B21A" w14:textId="4CAD5F3E" w:rsidR="006C643A" w:rsidRPr="006C643A" w:rsidRDefault="006C643A" w:rsidP="006C643A">
                          <w:pPr>
                            <w:spacing w:after="0"/>
                            <w:rPr>
                              <w:rFonts w:ascii="Calibri" w:eastAsia="Calibri" w:hAnsi="Calibri" w:cs="Calibri"/>
                              <w:noProof/>
                              <w:color w:val="EEDC00"/>
                            </w:rPr>
                          </w:pPr>
                          <w:r w:rsidRPr="006C643A">
                            <w:rPr>
                              <w:rFonts w:ascii="Calibri" w:eastAsia="Calibri" w:hAnsi="Calibri" w:cs="Calibri"/>
                              <w:noProof/>
                              <w:color w:val="EEDC00"/>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BAD441" id="_x0000_t202" coordsize="21600,21600" o:spt="202" path="m,l,21600r21600,l21600,xe">
              <v:stroke joinstyle="miter"/>
              <v:path gradientshapeok="t" o:connecttype="rect"/>
            </v:shapetype>
            <v:shape id="Text Box 1" o:spid="_x0000_s1033" type="#_x0000_t202" alt="RMIT Classification: Trusted"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23B0B21A" w14:textId="4CAD5F3E" w:rsidR="006C643A" w:rsidRPr="006C643A" w:rsidRDefault="006C643A" w:rsidP="006C643A">
                    <w:pPr>
                      <w:spacing w:after="0"/>
                      <w:rPr>
                        <w:rFonts w:ascii="Calibri" w:eastAsia="Calibri" w:hAnsi="Calibri" w:cs="Calibri"/>
                        <w:noProof/>
                        <w:color w:val="EEDC00"/>
                      </w:rPr>
                    </w:pPr>
                    <w:r w:rsidRPr="006C643A">
                      <w:rPr>
                        <w:rFonts w:ascii="Calibri" w:eastAsia="Calibri" w:hAnsi="Calibri" w:cs="Calibri"/>
                        <w:noProof/>
                        <w:color w:val="EEDC00"/>
                      </w:rPr>
                      <w:t>RMIT Classification: Trusted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020794"/>
    <w:multiLevelType w:val="hybridMultilevel"/>
    <w:tmpl w:val="CCB60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7964278"/>
    <w:multiLevelType w:val="hybridMultilevel"/>
    <w:tmpl w:val="7D8CF744"/>
    <w:lvl w:ilvl="0" w:tplc="5968805E">
      <w:start w:val="1"/>
      <w:numFmt w:val="bullet"/>
      <w:lvlText w:val=""/>
      <w:lvlJc w:val="left"/>
      <w:pPr>
        <w:ind w:left="72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5F080FD0"/>
    <w:multiLevelType w:val="hybridMultilevel"/>
    <w:tmpl w:val="BECC1E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5F5E5623"/>
    <w:multiLevelType w:val="hybridMultilevel"/>
    <w:tmpl w:val="893C50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322247681">
    <w:abstractNumId w:val="1"/>
  </w:num>
  <w:num w:numId="2" w16cid:durableId="347412902">
    <w:abstractNumId w:val="0"/>
  </w:num>
  <w:num w:numId="3" w16cid:durableId="341203418">
    <w:abstractNumId w:val="3"/>
  </w:num>
  <w:num w:numId="4" w16cid:durableId="11877917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43A"/>
    <w:rsid w:val="006C643A"/>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EFA7D"/>
  <w15:chartTrackingRefBased/>
  <w15:docId w15:val="{8847CC33-5D32-4796-975D-03C560E40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8"/>
        <w:lang w:val="en-AU"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43A"/>
    <w:rPr>
      <w:kern w:val="0"/>
      <w:sz w:val="24"/>
      <w:szCs w:val="24"/>
      <w:lang w:bidi="ar-SA"/>
      <w14:ligatures w14:val="none"/>
    </w:rPr>
  </w:style>
  <w:style w:type="paragraph" w:styleId="Heading1">
    <w:name w:val="heading 1"/>
    <w:basedOn w:val="Normal"/>
    <w:next w:val="Normal"/>
    <w:link w:val="Heading1Char"/>
    <w:uiPriority w:val="9"/>
    <w:qFormat/>
    <w:rsid w:val="006C643A"/>
    <w:pPr>
      <w:keepNext/>
      <w:keepLines/>
      <w:shd w:val="clear" w:color="auto" w:fill="4472C4" w:themeFill="accent1"/>
      <w:spacing w:before="240" w:after="0"/>
      <w:jc w:val="center"/>
      <w:outlineLvl w:val="0"/>
    </w:pPr>
    <w:rPr>
      <w:rFonts w:asciiTheme="majorHAnsi" w:eastAsiaTheme="majorEastAsia" w:hAnsiTheme="majorHAnsi" w:cstheme="majorBidi"/>
      <w:b/>
      <w:bCs/>
      <w:color w:val="FFFFFF" w:themeColor="background1"/>
      <w:sz w:val="36"/>
      <w:szCs w:val="36"/>
    </w:rPr>
  </w:style>
  <w:style w:type="paragraph" w:styleId="Heading2">
    <w:name w:val="heading 2"/>
    <w:basedOn w:val="Normal"/>
    <w:next w:val="Normal"/>
    <w:link w:val="Heading2Char"/>
    <w:uiPriority w:val="9"/>
    <w:unhideWhenUsed/>
    <w:qFormat/>
    <w:rsid w:val="006C643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C643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643A"/>
    <w:rPr>
      <w:rFonts w:asciiTheme="majorHAnsi" w:eastAsiaTheme="majorEastAsia" w:hAnsiTheme="majorHAnsi" w:cstheme="majorBidi"/>
      <w:b/>
      <w:bCs/>
      <w:color w:val="FFFFFF" w:themeColor="background1"/>
      <w:kern w:val="0"/>
      <w:sz w:val="36"/>
      <w:szCs w:val="36"/>
      <w:shd w:val="clear" w:color="auto" w:fill="4472C4" w:themeFill="accent1"/>
      <w:lang w:bidi="ar-SA"/>
      <w14:ligatures w14:val="none"/>
    </w:rPr>
  </w:style>
  <w:style w:type="character" w:customStyle="1" w:styleId="Heading2Char">
    <w:name w:val="Heading 2 Char"/>
    <w:basedOn w:val="DefaultParagraphFont"/>
    <w:link w:val="Heading2"/>
    <w:uiPriority w:val="9"/>
    <w:rsid w:val="006C643A"/>
    <w:rPr>
      <w:rFonts w:asciiTheme="majorHAnsi" w:eastAsiaTheme="majorEastAsia" w:hAnsiTheme="majorHAnsi" w:cstheme="majorBidi"/>
      <w:color w:val="2F5496" w:themeColor="accent1" w:themeShade="BF"/>
      <w:kern w:val="0"/>
      <w:sz w:val="26"/>
      <w:szCs w:val="26"/>
      <w:lang w:bidi="ar-SA"/>
      <w14:ligatures w14:val="none"/>
    </w:rPr>
  </w:style>
  <w:style w:type="character" w:customStyle="1" w:styleId="Heading3Char">
    <w:name w:val="Heading 3 Char"/>
    <w:basedOn w:val="DefaultParagraphFont"/>
    <w:link w:val="Heading3"/>
    <w:uiPriority w:val="9"/>
    <w:rsid w:val="006C643A"/>
    <w:rPr>
      <w:rFonts w:asciiTheme="majorHAnsi" w:eastAsiaTheme="majorEastAsia" w:hAnsiTheme="majorHAnsi" w:cstheme="majorBidi"/>
      <w:color w:val="1F3763" w:themeColor="accent1" w:themeShade="7F"/>
      <w:kern w:val="0"/>
      <w:sz w:val="24"/>
      <w:szCs w:val="24"/>
      <w:lang w:bidi="ar-SA"/>
      <w14:ligatures w14:val="none"/>
    </w:rPr>
  </w:style>
  <w:style w:type="paragraph" w:styleId="ListParagraph">
    <w:name w:val="List Paragraph"/>
    <w:aliases w:val="Recommendation,List Paragraph1,List Paragraph11,Bullet point,Body text,Bullet Point,Bulletr List Paragraph,Content descriptions,FooterText,L,List Bullet 1,List Paragraph2,List Paragraph21,Listeafsnit1,NFP GP Bulleted List,リスト段落,0Bullet,列"/>
    <w:basedOn w:val="Normal"/>
    <w:link w:val="ListParagraphChar"/>
    <w:uiPriority w:val="34"/>
    <w:qFormat/>
    <w:rsid w:val="006C643A"/>
    <w:pPr>
      <w:ind w:left="720"/>
      <w:contextualSpacing/>
    </w:pPr>
  </w:style>
  <w:style w:type="character" w:customStyle="1" w:styleId="ListParagraphChar">
    <w:name w:val="List Paragraph Char"/>
    <w:aliases w:val="Recommendation Char,List Paragraph1 Char,List Paragraph11 Char,Bullet point Char,Body text Char,Bullet Point Char,Bulletr List Paragraph Char,Content descriptions Char,FooterText Char,L Char,List Bullet 1 Char,List Paragraph2 Char"/>
    <w:basedOn w:val="DefaultParagraphFont"/>
    <w:link w:val="ListParagraph"/>
    <w:uiPriority w:val="34"/>
    <w:qFormat/>
    <w:locked/>
    <w:rsid w:val="006C643A"/>
    <w:rPr>
      <w:kern w:val="0"/>
      <w:sz w:val="24"/>
      <w:szCs w:val="24"/>
      <w:lang w:bidi="ar-SA"/>
      <w14:ligatures w14:val="none"/>
    </w:rPr>
  </w:style>
  <w:style w:type="character" w:styleId="Hyperlink">
    <w:name w:val="Hyperlink"/>
    <w:basedOn w:val="DefaultParagraphFont"/>
    <w:uiPriority w:val="99"/>
    <w:unhideWhenUsed/>
    <w:rsid w:val="006C643A"/>
    <w:rPr>
      <w:color w:val="0000FF"/>
      <w:u w:val="single"/>
    </w:rPr>
  </w:style>
  <w:style w:type="paragraph" w:styleId="Header">
    <w:name w:val="header"/>
    <w:basedOn w:val="Normal"/>
    <w:link w:val="HeaderChar"/>
    <w:uiPriority w:val="99"/>
    <w:unhideWhenUsed/>
    <w:rsid w:val="006C64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643A"/>
    <w:rPr>
      <w:kern w:val="0"/>
      <w:sz w:val="24"/>
      <w:szCs w:val="24"/>
      <w:lang w:bidi="ar-SA"/>
      <w14:ligatures w14:val="none"/>
    </w:rPr>
  </w:style>
  <w:style w:type="paragraph" w:styleId="Footer">
    <w:name w:val="footer"/>
    <w:basedOn w:val="Normal"/>
    <w:link w:val="FooterChar"/>
    <w:uiPriority w:val="99"/>
    <w:unhideWhenUsed/>
    <w:rsid w:val="006C64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643A"/>
    <w:rPr>
      <w:kern w:val="0"/>
      <w:sz w:val="24"/>
      <w:szCs w:val="24"/>
      <w:lang w:bidi="ar-SA"/>
      <w14:ligatures w14:val="none"/>
    </w:rPr>
  </w:style>
  <w:style w:type="character" w:styleId="Strong">
    <w:name w:val="Strong"/>
    <w:basedOn w:val="DefaultParagraphFont"/>
    <w:uiPriority w:val="22"/>
    <w:qFormat/>
    <w:rsid w:val="006C643A"/>
    <w:rPr>
      <w:b/>
      <w:bCs/>
    </w:rPr>
  </w:style>
  <w:style w:type="paragraph" w:customStyle="1" w:styleId="Default">
    <w:name w:val="Default"/>
    <w:rsid w:val="006C643A"/>
    <w:pPr>
      <w:autoSpaceDE w:val="0"/>
      <w:autoSpaceDN w:val="0"/>
      <w:adjustRightInd w:val="0"/>
      <w:spacing w:after="0" w:line="240" w:lineRule="auto"/>
    </w:pPr>
    <w:rPr>
      <w:rFonts w:ascii="Calibri" w:eastAsiaTheme="minorEastAsia" w:hAnsi="Calibri" w:cs="Calibri"/>
      <w:color w:val="000000"/>
      <w:kern w:val="0"/>
      <w:sz w:val="24"/>
      <w:szCs w:val="24"/>
      <w:lang w:eastAsia="en-AU" w:bidi="ar-SA"/>
      <w14:ligatures w14:val="none"/>
    </w:rPr>
  </w:style>
  <w:style w:type="paragraph" w:styleId="Title">
    <w:name w:val="Title"/>
    <w:basedOn w:val="Normal"/>
    <w:next w:val="Normal"/>
    <w:link w:val="TitleChar"/>
    <w:uiPriority w:val="10"/>
    <w:qFormat/>
    <w:rsid w:val="006C643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643A"/>
    <w:rPr>
      <w:rFonts w:asciiTheme="majorHAnsi" w:eastAsiaTheme="majorEastAsia" w:hAnsiTheme="majorHAnsi" w:cstheme="majorBidi"/>
      <w:spacing w:val="-10"/>
      <w:kern w:val="28"/>
      <w:sz w:val="56"/>
      <w:szCs w:val="56"/>
      <w:lang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blogs.deakin.edu.au/inclusivehealth/"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1534</Words>
  <Characters>8745</Characters>
  <Application>Microsoft Office Word</Application>
  <DocSecurity>0</DocSecurity>
  <Lines>72</Lines>
  <Paragraphs>20</Paragraphs>
  <ScaleCrop>false</ScaleCrop>
  <Company/>
  <LinksUpToDate>false</LinksUpToDate>
  <CharactersWithSpaces>10259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Anderson</dc:creator>
  <cp:keywords/>
  <dc:description/>
  <cp:lastModifiedBy>Kate Anderson</cp:lastModifiedBy>
  <cp:revision>1</cp:revision>
  <dcterms:created xsi:type="dcterms:W3CDTF">2024-03-28T05:40:00Z</dcterms:created>
  <dcterms:modified xsi:type="dcterms:W3CDTF">2024-03-28T05:43:00Z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#eedc00,12,Calibri</vt:lpwstr>
  </property>
  <property fmtid="{D5CDD505-2E9C-101B-9397-08002B2CF9AE}" pid="4" name="ClassificationContentMarkingHeaderText">
    <vt:lpwstr>RMIT Classification: Trusted</vt:lpwstr>
  </property>
  <property fmtid="{D5CDD505-2E9C-101B-9397-08002B2CF9AE}" pid="5" name="MSIP_Label_8c3d088b-6243-4963-a2e2-8b321ab7f8fc_Enabled">
    <vt:lpwstr>true</vt:lpwstr>
  </property>
  <property fmtid="{D5CDD505-2E9C-101B-9397-08002B2CF9AE}" pid="6" name="MSIP_Label_8c3d088b-6243-4963-a2e2-8b321ab7f8fc_SetDate">
    <vt:lpwstr>2024-03-28T05:42:52Z</vt:lpwstr>
  </property>
  <property fmtid="{D5CDD505-2E9C-101B-9397-08002B2CF9AE}" pid="7" name="MSIP_Label_8c3d088b-6243-4963-a2e2-8b321ab7f8fc_Method">
    <vt:lpwstr>Standard</vt:lpwstr>
  </property>
  <property fmtid="{D5CDD505-2E9C-101B-9397-08002B2CF9AE}" pid="8" name="MSIP_Label_8c3d088b-6243-4963-a2e2-8b321ab7f8fc_Name">
    <vt:lpwstr>Trusted</vt:lpwstr>
  </property>
  <property fmtid="{D5CDD505-2E9C-101B-9397-08002B2CF9AE}" pid="9" name="MSIP_Label_8c3d088b-6243-4963-a2e2-8b321ab7f8fc_SiteId">
    <vt:lpwstr>d1323671-cdbe-4417-b4d4-bdb24b51316b</vt:lpwstr>
  </property>
  <property fmtid="{D5CDD505-2E9C-101B-9397-08002B2CF9AE}" pid="10" name="MSIP_Label_8c3d088b-6243-4963-a2e2-8b321ab7f8fc_ActionId">
    <vt:lpwstr>d3dbe9dc-2a61-4f17-b585-2a222e7808d5</vt:lpwstr>
  </property>
  <property fmtid="{D5CDD505-2E9C-101B-9397-08002B2CF9AE}" pid="11" name="MSIP_Label_8c3d088b-6243-4963-a2e2-8b321ab7f8fc_ContentBits">
    <vt:lpwstr>1</vt:lpwstr>
  </property>
</Properties>
</file>