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145" w:rsidRDefault="00E16582" w:rsidP="00E16582">
      <w:pPr>
        <w:pStyle w:val="Heading1"/>
        <w:spacing w:before="0" w:after="360"/>
      </w:pPr>
      <w:r>
        <w:t>ICCB Inclusive Education Principles</w:t>
      </w:r>
    </w:p>
    <w:p w:rsidR="00E16582" w:rsidRDefault="00E16582" w:rsidP="00E16582">
      <w:pPr>
        <w:pStyle w:val="Heading2"/>
      </w:pPr>
      <w:r>
        <w:t>1. Recognise and embrace student diversity</w:t>
      </w:r>
    </w:p>
    <w:p w:rsidR="00E16582" w:rsidRDefault="009B0246" w:rsidP="00E16582">
      <w:pPr>
        <w:spacing w:after="240"/>
      </w:pPr>
      <w:r>
        <w:t>Inclusivity means understanding the nature of diversity of students within any cohort without veiwing it as problematic, but rather as a rich educational resource in itself</w:t>
      </w:r>
      <w:r w:rsidR="00D26D4B">
        <w:t>.</w:t>
      </w:r>
    </w:p>
    <w:p w:rsidR="00E16582" w:rsidRDefault="00E16582" w:rsidP="00E16582">
      <w:pPr>
        <w:pStyle w:val="Heading2"/>
      </w:pPr>
      <w:r>
        <w:t>2. Provide accessible and usable learning resources and environments</w:t>
      </w:r>
    </w:p>
    <w:p w:rsidR="00E16582" w:rsidRDefault="00E16582" w:rsidP="00E16582">
      <w:pPr>
        <w:spacing w:after="240"/>
      </w:pPr>
      <w:r>
        <w:t>All teaching materials, learning activities and learning spaces should be accessible and usable by all students so that no student is disadvantaged.</w:t>
      </w:r>
    </w:p>
    <w:p w:rsidR="00E16582" w:rsidRDefault="00E16582" w:rsidP="00E16582">
      <w:pPr>
        <w:pStyle w:val="Heading2"/>
      </w:pPr>
      <w:r>
        <w:t>3. Design flexible learning experiences</w:t>
      </w:r>
    </w:p>
    <w:p w:rsidR="00E16582" w:rsidRDefault="00E16582" w:rsidP="00E16582">
      <w:pPr>
        <w:spacing w:after="240"/>
      </w:pPr>
      <w:r>
        <w:t>An inclusive education rests on curriculum designed to enable students to gain knowledge and develop proficience in multiple and flexible ways.</w:t>
      </w:r>
    </w:p>
    <w:p w:rsidR="00E16582" w:rsidRDefault="00E16582" w:rsidP="00E16582">
      <w:pPr>
        <w:pStyle w:val="Heading2"/>
      </w:pPr>
      <w:r>
        <w:t>4. Represent diversity in the curriculum</w:t>
      </w:r>
    </w:p>
    <w:p w:rsidR="00E16582" w:rsidRDefault="00E16582" w:rsidP="00E16582">
      <w:pPr>
        <w:spacing w:after="240"/>
      </w:pPr>
      <w:r>
        <w:t>Learning resouces and activities should reflect the diversity of the wider community.</w:t>
      </w:r>
    </w:p>
    <w:p w:rsidR="00E16582" w:rsidRDefault="00E16582" w:rsidP="00E16582">
      <w:pPr>
        <w:pStyle w:val="Heading2"/>
      </w:pPr>
      <w:r>
        <w:t>5. Scaffold underpinning knowledge and skills</w:t>
      </w:r>
    </w:p>
    <w:p w:rsidR="00E16582" w:rsidRDefault="00E16582" w:rsidP="00E16582">
      <w:pPr>
        <w:spacing w:after="240"/>
      </w:pPr>
      <w:r>
        <w:t>Learning activities and resources should scaffold students' development of necessary underpinning competencies.</w:t>
      </w:r>
    </w:p>
    <w:p w:rsidR="00E16582" w:rsidRDefault="00E16582" w:rsidP="00E16582">
      <w:pPr>
        <w:pStyle w:val="Heading2"/>
      </w:pPr>
      <w:r>
        <w:t>6. Build a community of learners</w:t>
      </w:r>
    </w:p>
    <w:p w:rsidR="00E16582" w:rsidRDefault="00E16582" w:rsidP="00E16582">
      <w:pPr>
        <w:spacing w:after="240"/>
      </w:pPr>
      <w:r>
        <w:t>All students should be welcomed and supported as part of a respectful, vibrant learning community.</w:t>
      </w:r>
    </w:p>
    <w:p w:rsidR="00E16582" w:rsidRDefault="00E16582" w:rsidP="00E16582">
      <w:pPr>
        <w:pStyle w:val="Heading2"/>
      </w:pPr>
      <w:r>
        <w:t>7. Assess equitably</w:t>
      </w:r>
    </w:p>
    <w:p w:rsidR="00E16582" w:rsidRDefault="00E16582" w:rsidP="00E16582">
      <w:pPr>
        <w:spacing w:after="240"/>
      </w:pPr>
      <w:r>
        <w:t>Inclusive assessment means creating activities that allow all students to show they can meet the necessary standards.</w:t>
      </w:r>
    </w:p>
    <w:p w:rsidR="00E16582" w:rsidRDefault="00510D78" w:rsidP="00E16582">
      <w:pPr>
        <w:pStyle w:val="Heading2"/>
      </w:pPr>
      <w:r>
        <w:t>8. Feedback effectively</w:t>
      </w:r>
    </w:p>
    <w:p w:rsidR="00E16582" w:rsidRDefault="00510D78" w:rsidP="00E16582">
      <w:pPr>
        <w:spacing w:after="240"/>
      </w:pPr>
      <w:r>
        <w:t xml:space="preserve">Effective feedback offers constructive, personalised, specific, accurate, </w:t>
      </w:r>
      <w:bookmarkStart w:id="0" w:name="_GoBack"/>
      <w:bookmarkEnd w:id="0"/>
      <w:r>
        <w:t>criterion-referenced commentary on students's work.</w:t>
      </w:r>
    </w:p>
    <w:p w:rsidR="00510D78" w:rsidRDefault="00510D78" w:rsidP="00510D78">
      <w:pPr>
        <w:pStyle w:val="Heading2"/>
      </w:pPr>
      <w:r>
        <w:t>9. Reflect on and evaluate practice</w:t>
      </w:r>
    </w:p>
    <w:p w:rsidR="00510D78" w:rsidRDefault="00510D78" w:rsidP="00510D78">
      <w:pPr>
        <w:spacing w:after="240"/>
      </w:pPr>
      <w:r>
        <w:t>Reflective pr</w:t>
      </w:r>
      <w:r w:rsidR="009B0246">
        <w:t>actice helps teachers recognise</w:t>
      </w:r>
      <w:r>
        <w:t xml:space="preserve"> where potential to exclude or disadvantage some students exists.</w:t>
      </w:r>
    </w:p>
    <w:p w:rsidR="00E16582" w:rsidRDefault="00E16582" w:rsidP="00E16582">
      <w:pPr>
        <w:spacing w:after="240"/>
      </w:pPr>
    </w:p>
    <w:p w:rsidR="00E16582" w:rsidRDefault="00E16582" w:rsidP="00E16582">
      <w:pPr>
        <w:spacing w:after="240"/>
      </w:pPr>
    </w:p>
    <w:p w:rsidR="00E16582" w:rsidRDefault="00E16582" w:rsidP="00E16582">
      <w:pPr>
        <w:spacing w:after="240"/>
      </w:pPr>
    </w:p>
    <w:p w:rsidR="00E16582" w:rsidRDefault="00E16582" w:rsidP="00E16582">
      <w:pPr>
        <w:spacing w:after="240"/>
      </w:pPr>
    </w:p>
    <w:p w:rsidR="00E16582" w:rsidRDefault="00E16582" w:rsidP="00E16582">
      <w:pPr>
        <w:spacing w:after="240"/>
      </w:pPr>
    </w:p>
    <w:p w:rsidR="00E16582" w:rsidRDefault="00E16582" w:rsidP="00E16582">
      <w:pPr>
        <w:spacing w:after="240"/>
      </w:pPr>
    </w:p>
    <w:p w:rsidR="00E16582" w:rsidRDefault="00E16582" w:rsidP="00E16582">
      <w:pPr>
        <w:spacing w:after="240"/>
      </w:pPr>
    </w:p>
    <w:p w:rsidR="00E16582" w:rsidRPr="00E16582" w:rsidRDefault="00E16582" w:rsidP="00E16582">
      <w:pPr>
        <w:spacing w:after="240"/>
      </w:pPr>
    </w:p>
    <w:p w:rsidR="00E16582" w:rsidRPr="00E16582" w:rsidRDefault="00E16582" w:rsidP="00E16582">
      <w:pPr>
        <w:spacing w:after="240"/>
      </w:pPr>
    </w:p>
    <w:p w:rsidR="00E16582" w:rsidRDefault="00E16582"/>
    <w:sectPr w:rsidR="00E165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23043"/>
    <w:multiLevelType w:val="hybridMultilevel"/>
    <w:tmpl w:val="720C94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E46EB"/>
    <w:multiLevelType w:val="hybridMultilevel"/>
    <w:tmpl w:val="F7B8E0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82"/>
    <w:rsid w:val="00510D78"/>
    <w:rsid w:val="006E0CD0"/>
    <w:rsid w:val="00734E48"/>
    <w:rsid w:val="00793639"/>
    <w:rsid w:val="009B0246"/>
    <w:rsid w:val="009C2775"/>
    <w:rsid w:val="00BA3564"/>
    <w:rsid w:val="00BF17FC"/>
    <w:rsid w:val="00D26D4B"/>
    <w:rsid w:val="00D8470D"/>
    <w:rsid w:val="00E16582"/>
    <w:rsid w:val="00E60A62"/>
    <w:rsid w:val="00E6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27B5F-FF68-4AC9-BCD2-194848E1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7FC"/>
    <w:pPr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F17FC"/>
    <w:pPr>
      <w:keepNext/>
      <w:keepLines/>
      <w:spacing w:before="240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17FC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17FC"/>
    <w:pPr>
      <w:keepNext/>
      <w:keepLines/>
      <w:spacing w:before="40"/>
      <w:outlineLvl w:val="2"/>
    </w:pPr>
    <w:rPr>
      <w:rFonts w:ascii="Arial" w:eastAsiaTheme="majorEastAsia" w:hAnsi="Arial" w:cstheme="majorBid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F17FC"/>
    <w:rPr>
      <w:rFonts w:ascii="Arial" w:eastAsiaTheme="majorEastAsia" w:hAnsi="Arial" w:cstheme="majorBidi"/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F17FC"/>
    <w:rPr>
      <w:rFonts w:ascii="Arial" w:eastAsiaTheme="majorEastAsia" w:hAnsi="Arial" w:cstheme="majorBidi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F17FC"/>
    <w:rPr>
      <w:rFonts w:ascii="Arial" w:eastAsiaTheme="majorEastAsia" w:hAnsi="Arial" w:cstheme="majorBidi"/>
      <w:sz w:val="32"/>
      <w:szCs w:val="32"/>
    </w:rPr>
  </w:style>
  <w:style w:type="paragraph" w:styleId="ListParagraph">
    <w:name w:val="List Paragraph"/>
    <w:basedOn w:val="Normal"/>
    <w:uiPriority w:val="34"/>
    <w:qFormat/>
    <w:rsid w:val="00E16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Watson</dc:creator>
  <cp:keywords/>
  <dc:description/>
  <cp:lastModifiedBy>Janet Watson</cp:lastModifiedBy>
  <cp:revision>4</cp:revision>
  <dcterms:created xsi:type="dcterms:W3CDTF">2018-07-30T00:38:00Z</dcterms:created>
  <dcterms:modified xsi:type="dcterms:W3CDTF">2018-08-19T23:40:00Z</dcterms:modified>
</cp:coreProperties>
</file>