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97" w:rsidRPr="00BC5DD4" w:rsidRDefault="001F1797" w:rsidP="001F1797">
      <w:pPr>
        <w:pStyle w:val="Heading1"/>
      </w:pPr>
      <w:r>
        <w:t xml:space="preserve">Things to think about </w:t>
      </w:r>
      <w:r w:rsidRPr="00BC5DD4">
        <w:t>in the classroom</w:t>
      </w:r>
    </w:p>
    <w:p w:rsidR="001F1797" w:rsidRPr="00E62014" w:rsidRDefault="00E62014" w:rsidP="00E62014">
      <w:pPr>
        <w:pStyle w:val="ListBullet"/>
        <w:numPr>
          <w:ilvl w:val="0"/>
          <w:numId w:val="0"/>
        </w:numPr>
        <w:spacing w:after="360"/>
        <w:ind w:left="357" w:hanging="357"/>
        <w:contextualSpacing w:val="0"/>
        <w:rPr>
          <w:sz w:val="24"/>
        </w:rPr>
      </w:pPr>
      <w:r w:rsidRPr="00E62014">
        <w:rPr>
          <w:sz w:val="24"/>
        </w:rPr>
        <w:t>Danielle Hitch and Cindy Lim, 2014, Deakin University</w:t>
      </w:r>
    </w:p>
    <w:p w:rsidR="001F1797" w:rsidRDefault="001F1797" w:rsidP="001F1797">
      <w:pPr>
        <w:pStyle w:val="Heading2"/>
      </w:pPr>
      <w:r>
        <w:t>Features of an inclusive classroom</w:t>
      </w:r>
    </w:p>
    <w:p w:rsidR="001F1797" w:rsidRPr="001F1797" w:rsidRDefault="001F1797" w:rsidP="001F1797">
      <w:pPr>
        <w:pStyle w:val="ListBullet"/>
      </w:pPr>
      <w:r w:rsidRPr="001F1797">
        <w:t>Presence</w:t>
      </w:r>
      <w:r w:rsidR="00D1461B">
        <w:t xml:space="preserve"> / absence of steps and tiers—</w:t>
      </w:r>
      <w:bookmarkStart w:id="0" w:name="_GoBack"/>
      <w:bookmarkEnd w:id="0"/>
      <w:r w:rsidRPr="001F1797">
        <w:t>stages and podiums</w:t>
      </w:r>
    </w:p>
    <w:p w:rsidR="001F1797" w:rsidRPr="001F1797" w:rsidRDefault="001F1797" w:rsidP="001F1797">
      <w:pPr>
        <w:pStyle w:val="ListBullet"/>
      </w:pPr>
      <w:r w:rsidRPr="001F1797">
        <w:t>Flexibility of furniture arrangements</w:t>
      </w:r>
    </w:p>
    <w:p w:rsidR="001F1797" w:rsidRPr="001F1797" w:rsidRDefault="001F1797" w:rsidP="001F1797">
      <w:pPr>
        <w:pStyle w:val="ListBullet"/>
      </w:pPr>
      <w:r w:rsidRPr="001F1797">
        <w:t>Lighting and sound</w:t>
      </w:r>
    </w:p>
    <w:p w:rsidR="001F1797" w:rsidRPr="001F1797" w:rsidRDefault="001F1797" w:rsidP="001F1797">
      <w:pPr>
        <w:pStyle w:val="ListBullet"/>
      </w:pPr>
      <w:r w:rsidRPr="001F1797">
        <w:t>Heating and cooling</w:t>
      </w:r>
    </w:p>
    <w:p w:rsidR="001F1797" w:rsidRPr="001F1797" w:rsidRDefault="001F1797" w:rsidP="001F1797">
      <w:pPr>
        <w:pStyle w:val="ListBullet"/>
      </w:pPr>
      <w:r w:rsidRPr="001F1797">
        <w:t>Position of screen / whiteboard</w:t>
      </w:r>
    </w:p>
    <w:p w:rsidR="001F1797" w:rsidRPr="001F1797" w:rsidRDefault="001F1797" w:rsidP="001F1797">
      <w:pPr>
        <w:pStyle w:val="ListBullet"/>
      </w:pPr>
      <w:r w:rsidRPr="001F1797">
        <w:t>Allowances for preferential seating</w:t>
      </w:r>
    </w:p>
    <w:p w:rsidR="001F1797" w:rsidRPr="001F1797" w:rsidRDefault="001F1797" w:rsidP="001F1797">
      <w:pPr>
        <w:pStyle w:val="ListBullet"/>
      </w:pPr>
      <w:r w:rsidRPr="001F1797">
        <w:t>Type of seating</w:t>
      </w:r>
    </w:p>
    <w:p w:rsidR="001F1797" w:rsidRPr="001F1797" w:rsidRDefault="001F1797" w:rsidP="001F1797">
      <w:pPr>
        <w:pStyle w:val="ListBullet"/>
      </w:pPr>
      <w:r w:rsidRPr="001F1797">
        <w:t>Space for teacher and students to move around</w:t>
      </w:r>
    </w:p>
    <w:p w:rsidR="001F1797" w:rsidRPr="001F1797" w:rsidRDefault="001F1797" w:rsidP="001F1797">
      <w:pPr>
        <w:pStyle w:val="ListBullet"/>
      </w:pPr>
      <w:r w:rsidRPr="001F1797">
        <w:t>Colours and materials used in the room</w:t>
      </w:r>
    </w:p>
    <w:p w:rsidR="001F1797" w:rsidRPr="001F1797" w:rsidRDefault="001F1797" w:rsidP="001F1797">
      <w:pPr>
        <w:pStyle w:val="ListBullet"/>
      </w:pPr>
      <w:r w:rsidRPr="001F1797">
        <w:t>Wireless accessibility for iPads and other devices</w:t>
      </w:r>
    </w:p>
    <w:p w:rsidR="00E62014" w:rsidRDefault="001F1797" w:rsidP="001F1797">
      <w:pPr>
        <w:pStyle w:val="ListBullet"/>
      </w:pPr>
      <w:r w:rsidRPr="001F1797">
        <w:t>L</w:t>
      </w:r>
      <w:r w:rsidR="00E62014">
        <w:t>evel of distraction available</w:t>
      </w:r>
    </w:p>
    <w:p w:rsidR="00E62014" w:rsidRDefault="00E62014" w:rsidP="001F1797">
      <w:pPr>
        <w:pStyle w:val="ListBullet"/>
      </w:pPr>
      <w:r>
        <w:t>Resources</w:t>
      </w:r>
    </w:p>
    <w:p w:rsidR="00003145" w:rsidRDefault="00E62014" w:rsidP="001F1797">
      <w:pPr>
        <w:pStyle w:val="ListBullet"/>
      </w:pPr>
      <w:r>
        <w:t>P</w:t>
      </w:r>
      <w:r w:rsidR="001F1797" w:rsidRPr="001F1797">
        <w:t>osition of door</w:t>
      </w:r>
    </w:p>
    <w:p w:rsidR="00E62014" w:rsidRDefault="00E62014" w:rsidP="00E62014">
      <w:pPr>
        <w:pStyle w:val="ListBullet"/>
        <w:numPr>
          <w:ilvl w:val="0"/>
          <w:numId w:val="0"/>
        </w:numPr>
        <w:ind w:left="360" w:hanging="360"/>
      </w:pPr>
    </w:p>
    <w:sectPr w:rsidR="00E62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406BE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38E6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E1689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0EF5150"/>
    <w:multiLevelType w:val="hybridMultilevel"/>
    <w:tmpl w:val="99587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97"/>
    <w:rsid w:val="001F1797"/>
    <w:rsid w:val="00734E48"/>
    <w:rsid w:val="00793639"/>
    <w:rsid w:val="009C2775"/>
    <w:rsid w:val="00BA3564"/>
    <w:rsid w:val="00BF17FC"/>
    <w:rsid w:val="00D1461B"/>
    <w:rsid w:val="00E60A62"/>
    <w:rsid w:val="00E6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170FF-E846-4054-A36B-5CBB319B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797"/>
    <w:pPr>
      <w:spacing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17FC"/>
    <w:pPr>
      <w:keepNext/>
      <w:keepLines/>
      <w:spacing w:before="24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7FC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17FC"/>
    <w:pPr>
      <w:keepNext/>
      <w:keepLines/>
      <w:spacing w:before="40"/>
      <w:outlineLvl w:val="2"/>
    </w:pPr>
    <w:rPr>
      <w:rFonts w:ascii="Arial" w:eastAsiaTheme="majorEastAsia" w:hAnsi="Arial" w:cstheme="majorBidi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7FC"/>
    <w:rPr>
      <w:rFonts w:ascii="Arial" w:eastAsiaTheme="majorEastAsia" w:hAnsi="Arial" w:cstheme="majorBidi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17FC"/>
    <w:rPr>
      <w:rFonts w:ascii="Arial" w:eastAsiaTheme="majorEastAsia" w:hAnsi="Arial" w:cstheme="majorBidi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F17FC"/>
    <w:rPr>
      <w:rFonts w:ascii="Arial" w:eastAsiaTheme="majorEastAsia" w:hAnsi="Arial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1F1797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1F1797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1F179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80EB5-18FE-4A5F-8D19-9F2E60AA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Watson</dc:creator>
  <cp:keywords/>
  <dc:description/>
  <cp:lastModifiedBy>Janet Watson</cp:lastModifiedBy>
  <cp:revision>3</cp:revision>
  <dcterms:created xsi:type="dcterms:W3CDTF">2018-06-19T00:14:00Z</dcterms:created>
  <dcterms:modified xsi:type="dcterms:W3CDTF">2018-06-19T00:20:00Z</dcterms:modified>
</cp:coreProperties>
</file>